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9E" w:rsidRPr="00CC16DA" w:rsidRDefault="007A599E" w:rsidP="007A599E">
      <w:pPr>
        <w:jc w:val="center"/>
        <w:rPr>
          <w:rFonts w:ascii="Batang" w:eastAsia="Batang" w:hAnsi="Batang"/>
        </w:rPr>
      </w:pPr>
      <w:r>
        <w:rPr>
          <w:rFonts w:ascii="Batang" w:eastAsia="Batang" w:hAnsi="Batang"/>
          <w:noProof/>
        </w:rPr>
        <w:drawing>
          <wp:inline distT="0" distB="0" distL="0" distR="0" wp14:anchorId="3B0955C6" wp14:editId="702C5E13">
            <wp:extent cx="552450" cy="7905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7A599E" w:rsidRPr="007A599E" w:rsidRDefault="007A599E" w:rsidP="007A599E">
      <w:pPr>
        <w:jc w:val="center"/>
        <w:rPr>
          <w:rFonts w:ascii="Times New Roman" w:eastAsia="Batang" w:hAnsi="Times New Roman" w:cs="Times New Roman"/>
          <w:b/>
          <w:sz w:val="28"/>
          <w:szCs w:val="28"/>
        </w:rPr>
      </w:pPr>
      <w:r w:rsidRPr="007A599E">
        <w:rPr>
          <w:rFonts w:ascii="Times New Roman" w:eastAsia="Batang" w:hAnsi="Times New Roman" w:cs="Times New Roman"/>
          <w:b/>
          <w:sz w:val="28"/>
          <w:szCs w:val="28"/>
        </w:rPr>
        <w:t>LATVIJAS REPUBLIKA</w:t>
      </w:r>
    </w:p>
    <w:p w:rsidR="007A599E" w:rsidRPr="007A599E" w:rsidRDefault="007A599E" w:rsidP="007A599E">
      <w:pPr>
        <w:keepNext/>
        <w:pBdr>
          <w:bottom w:val="double" w:sz="4" w:space="1" w:color="auto"/>
        </w:pBdr>
        <w:jc w:val="center"/>
        <w:outlineLvl w:val="0"/>
        <w:rPr>
          <w:rFonts w:ascii="Times New Roman" w:eastAsia="Batang" w:hAnsi="Times New Roman" w:cs="Times New Roman"/>
          <w:b/>
          <w:bCs/>
          <w:sz w:val="32"/>
          <w:szCs w:val="32"/>
          <w:lang w:val="en-AU" w:bidi="lo-LA"/>
        </w:rPr>
      </w:pPr>
      <w:r w:rsidRPr="007A599E">
        <w:rPr>
          <w:rFonts w:ascii="Times New Roman" w:eastAsia="Batang" w:hAnsi="Times New Roman" w:cs="Times New Roman"/>
          <w:b/>
          <w:bCs/>
          <w:sz w:val="32"/>
          <w:szCs w:val="32"/>
          <w:lang w:val="en-AU" w:bidi="lo-LA"/>
        </w:rPr>
        <w:t>PRIEKULES NOVADA PAŠVALDĪBA</w:t>
      </w:r>
    </w:p>
    <w:p w:rsidR="007A599E" w:rsidRPr="007A599E" w:rsidRDefault="007A599E" w:rsidP="007A599E">
      <w:pPr>
        <w:jc w:val="center"/>
        <w:rPr>
          <w:rFonts w:ascii="Times New Roman" w:eastAsia="Batang" w:hAnsi="Times New Roman" w:cs="Times New Roman"/>
        </w:rPr>
      </w:pPr>
      <w:r w:rsidRPr="007A599E">
        <w:rPr>
          <w:rFonts w:ascii="Times New Roman" w:eastAsia="Batang" w:hAnsi="Times New Roman" w:cs="Times New Roman"/>
        </w:rPr>
        <w:t xml:space="preserve">Reģistrācijas Nr. 90000031601, Saules iela 1, Priekule, Priekules novads, LV-3434, tālrunis 63461006, </w:t>
      </w:r>
    </w:p>
    <w:p w:rsidR="007A599E" w:rsidRPr="007A599E" w:rsidRDefault="007A599E" w:rsidP="007A599E">
      <w:pPr>
        <w:jc w:val="center"/>
        <w:rPr>
          <w:rFonts w:ascii="Times New Roman" w:eastAsia="Batang" w:hAnsi="Times New Roman" w:cs="Times New Roman"/>
        </w:rPr>
      </w:pPr>
      <w:r w:rsidRPr="007A599E">
        <w:rPr>
          <w:rFonts w:ascii="Times New Roman" w:eastAsia="Batang" w:hAnsi="Times New Roman" w:cs="Times New Roman"/>
        </w:rPr>
        <w:t>e-pasts: dome@priekulesnovads.lv</w:t>
      </w:r>
    </w:p>
    <w:p w:rsidR="007A599E" w:rsidRDefault="007A599E" w:rsidP="007A599E">
      <w:pPr>
        <w:spacing w:line="200" w:lineRule="exact"/>
        <w:rPr>
          <w:rFonts w:ascii="Times New Roman" w:eastAsia="Times New Roman" w:hAnsi="Times New Roman"/>
          <w:sz w:val="24"/>
        </w:rPr>
      </w:pPr>
    </w:p>
    <w:p w:rsidR="007A599E" w:rsidRDefault="007A599E" w:rsidP="007A599E">
      <w:pPr>
        <w:spacing w:line="200" w:lineRule="exact"/>
        <w:rPr>
          <w:rFonts w:ascii="Times New Roman" w:eastAsia="Times New Roman" w:hAnsi="Times New Roman"/>
          <w:sz w:val="24"/>
        </w:rPr>
      </w:pPr>
    </w:p>
    <w:p w:rsidR="007A599E" w:rsidRDefault="007A599E" w:rsidP="007A599E">
      <w:pPr>
        <w:spacing w:line="260" w:lineRule="exact"/>
        <w:rPr>
          <w:rFonts w:ascii="Times New Roman" w:eastAsia="Times New Roman" w:hAnsi="Times New Roman"/>
          <w:sz w:val="24"/>
        </w:rPr>
      </w:pPr>
    </w:p>
    <w:p w:rsidR="007A599E" w:rsidRDefault="007A599E" w:rsidP="007A599E">
      <w:pPr>
        <w:spacing w:line="0" w:lineRule="atLeast"/>
        <w:ind w:right="20"/>
        <w:jc w:val="right"/>
        <w:rPr>
          <w:rFonts w:ascii="Times New Roman" w:eastAsia="Times New Roman" w:hAnsi="Times New Roman"/>
          <w:sz w:val="24"/>
        </w:rPr>
      </w:pPr>
      <w:r>
        <w:rPr>
          <w:rFonts w:ascii="Times New Roman" w:eastAsia="Times New Roman" w:hAnsi="Times New Roman"/>
          <w:sz w:val="24"/>
        </w:rPr>
        <w:t>Apstiprināti ar Priekules novada domes</w:t>
      </w:r>
    </w:p>
    <w:p w:rsidR="007A599E" w:rsidRDefault="007A599E" w:rsidP="007A599E">
      <w:pPr>
        <w:spacing w:line="0" w:lineRule="atLeast"/>
        <w:ind w:right="20"/>
        <w:jc w:val="right"/>
        <w:rPr>
          <w:rFonts w:ascii="Times New Roman" w:eastAsia="Times New Roman" w:hAnsi="Times New Roman"/>
          <w:sz w:val="24"/>
        </w:rPr>
      </w:pPr>
      <w:r>
        <w:rPr>
          <w:rFonts w:ascii="Times New Roman" w:eastAsia="Times New Roman" w:hAnsi="Times New Roman"/>
          <w:sz w:val="24"/>
        </w:rPr>
        <w:t xml:space="preserve">2019.gada </w:t>
      </w:r>
      <w:r w:rsidR="00106442">
        <w:rPr>
          <w:rFonts w:ascii="Times New Roman" w:eastAsia="Times New Roman" w:hAnsi="Times New Roman"/>
          <w:sz w:val="24"/>
        </w:rPr>
        <w:t>28</w:t>
      </w:r>
      <w:r>
        <w:rPr>
          <w:rFonts w:ascii="Times New Roman" w:eastAsia="Times New Roman" w:hAnsi="Times New Roman"/>
          <w:sz w:val="24"/>
        </w:rPr>
        <w:t>.novembra sēdes lēmumu</w:t>
      </w:r>
    </w:p>
    <w:p w:rsidR="007A599E" w:rsidRDefault="00106442" w:rsidP="007A599E">
      <w:pPr>
        <w:spacing w:line="0" w:lineRule="atLeast"/>
        <w:jc w:val="right"/>
        <w:rPr>
          <w:rFonts w:ascii="Times New Roman" w:eastAsia="Times New Roman" w:hAnsi="Times New Roman"/>
          <w:sz w:val="24"/>
        </w:rPr>
      </w:pPr>
      <w:r>
        <w:rPr>
          <w:rFonts w:ascii="Times New Roman" w:eastAsia="Times New Roman" w:hAnsi="Times New Roman"/>
          <w:sz w:val="24"/>
        </w:rPr>
        <w:t>(protokols Nr.15</w:t>
      </w:r>
      <w:r w:rsidR="007A599E">
        <w:rPr>
          <w:rFonts w:ascii="Times New Roman" w:eastAsia="Times New Roman" w:hAnsi="Times New Roman"/>
          <w:sz w:val="24"/>
        </w:rPr>
        <w:t>,</w:t>
      </w:r>
      <w:r>
        <w:rPr>
          <w:rFonts w:ascii="Times New Roman" w:eastAsia="Times New Roman" w:hAnsi="Times New Roman"/>
          <w:sz w:val="24"/>
        </w:rPr>
        <w:t>1</w:t>
      </w:r>
      <w:bookmarkStart w:id="0" w:name="_GoBack"/>
      <w:bookmarkEnd w:id="0"/>
      <w:r w:rsidR="007A599E">
        <w:rPr>
          <w:rFonts w:ascii="Times New Roman" w:eastAsia="Times New Roman" w:hAnsi="Times New Roman"/>
          <w:sz w:val="24"/>
        </w:rPr>
        <w:t>.p)</w:t>
      </w:r>
    </w:p>
    <w:p w:rsidR="007A599E" w:rsidRDefault="007A599E" w:rsidP="007A599E">
      <w:pPr>
        <w:spacing w:line="325" w:lineRule="exact"/>
        <w:rPr>
          <w:rFonts w:ascii="Times New Roman" w:eastAsia="Times New Roman" w:hAnsi="Times New Roman"/>
          <w:sz w:val="24"/>
        </w:rPr>
      </w:pPr>
    </w:p>
    <w:p w:rsidR="007A599E" w:rsidRPr="00AD5461" w:rsidRDefault="007A599E" w:rsidP="007A599E">
      <w:pPr>
        <w:spacing w:line="0" w:lineRule="atLeast"/>
        <w:ind w:right="-239"/>
        <w:jc w:val="center"/>
        <w:rPr>
          <w:rFonts w:ascii="Times New Roman" w:eastAsia="Times New Roman" w:hAnsi="Times New Roman"/>
          <w:b/>
          <w:bCs/>
          <w:sz w:val="28"/>
        </w:rPr>
      </w:pPr>
      <w:r w:rsidRPr="00AD5461">
        <w:rPr>
          <w:rFonts w:ascii="Times New Roman" w:eastAsia="Times New Roman" w:hAnsi="Times New Roman"/>
          <w:b/>
          <w:bCs/>
          <w:sz w:val="28"/>
        </w:rPr>
        <w:t>NOTEIKUMI</w:t>
      </w:r>
    </w:p>
    <w:p w:rsidR="007A599E" w:rsidRDefault="007A599E" w:rsidP="007A599E">
      <w:pPr>
        <w:spacing w:line="237" w:lineRule="auto"/>
        <w:ind w:right="-259"/>
        <w:jc w:val="center"/>
        <w:rPr>
          <w:rFonts w:ascii="Times New Roman" w:eastAsia="Times New Roman" w:hAnsi="Times New Roman"/>
          <w:sz w:val="24"/>
        </w:rPr>
      </w:pPr>
      <w:r>
        <w:rPr>
          <w:rFonts w:ascii="Times New Roman" w:eastAsia="Times New Roman" w:hAnsi="Times New Roman"/>
          <w:sz w:val="24"/>
        </w:rPr>
        <w:t>Priekulē</w:t>
      </w:r>
    </w:p>
    <w:p w:rsidR="007A599E" w:rsidRDefault="007A599E" w:rsidP="007A599E">
      <w:pPr>
        <w:spacing w:line="200" w:lineRule="exact"/>
        <w:rPr>
          <w:rFonts w:ascii="Times New Roman" w:eastAsia="Times New Roman" w:hAnsi="Times New Roman"/>
          <w:sz w:val="24"/>
        </w:rPr>
      </w:pPr>
    </w:p>
    <w:p w:rsidR="007A599E" w:rsidRDefault="007A599E" w:rsidP="007A599E">
      <w:pPr>
        <w:spacing w:line="373" w:lineRule="exact"/>
        <w:rPr>
          <w:rFonts w:ascii="Times New Roman" w:eastAsia="Times New Roman" w:hAnsi="Times New Roman"/>
          <w:sz w:val="24"/>
        </w:rPr>
      </w:pPr>
    </w:p>
    <w:p w:rsidR="007A599E" w:rsidRDefault="007A599E" w:rsidP="007A599E">
      <w:pPr>
        <w:spacing w:line="234" w:lineRule="auto"/>
        <w:ind w:left="1560" w:right="1600" w:firstLine="317"/>
        <w:jc w:val="center"/>
        <w:rPr>
          <w:rFonts w:ascii="Times New Roman" w:eastAsia="Times New Roman" w:hAnsi="Times New Roman"/>
          <w:b/>
          <w:sz w:val="28"/>
        </w:rPr>
      </w:pPr>
      <w:r>
        <w:rPr>
          <w:rFonts w:ascii="Times New Roman" w:eastAsia="Times New Roman" w:hAnsi="Times New Roman"/>
          <w:b/>
          <w:sz w:val="28"/>
        </w:rPr>
        <w:t>„Par Priekules novada pašvaldības budžeta izstrādāšanu, apstiprināšanu, izpildi un kontroli”</w:t>
      </w:r>
    </w:p>
    <w:p w:rsidR="007A599E" w:rsidRDefault="007A599E" w:rsidP="007A599E">
      <w:pPr>
        <w:spacing w:line="271" w:lineRule="exact"/>
        <w:rPr>
          <w:rFonts w:ascii="Times New Roman" w:eastAsia="Times New Roman" w:hAnsi="Times New Roman"/>
          <w:sz w:val="24"/>
        </w:rPr>
      </w:pPr>
    </w:p>
    <w:p w:rsidR="007A599E" w:rsidRDefault="007A599E" w:rsidP="007A599E">
      <w:pPr>
        <w:tabs>
          <w:tab w:val="left" w:pos="6000"/>
          <w:tab w:val="left" w:pos="6960"/>
          <w:tab w:val="left" w:pos="7340"/>
          <w:tab w:val="left" w:pos="8080"/>
        </w:tabs>
        <w:spacing w:line="0" w:lineRule="atLeast"/>
        <w:ind w:left="5300"/>
        <w:jc w:val="right"/>
        <w:rPr>
          <w:rFonts w:ascii="Times New Roman" w:eastAsia="Times New Roman" w:hAnsi="Times New Roman"/>
          <w:i/>
          <w:sz w:val="23"/>
        </w:rPr>
      </w:pPr>
      <w:r>
        <w:rPr>
          <w:rFonts w:ascii="Times New Roman" w:eastAsia="Times New Roman" w:hAnsi="Times New Roman"/>
          <w:i/>
          <w:sz w:val="24"/>
        </w:rPr>
        <w:t>Izdoti</w:t>
      </w:r>
      <w:r>
        <w:rPr>
          <w:rFonts w:ascii="Times New Roman" w:eastAsia="Times New Roman" w:hAnsi="Times New Roman"/>
          <w:i/>
          <w:sz w:val="24"/>
        </w:rPr>
        <w:tab/>
        <w:t>saskaņā</w:t>
      </w:r>
      <w:r>
        <w:rPr>
          <w:rFonts w:ascii="Times New Roman" w:eastAsia="Times New Roman" w:hAnsi="Times New Roman"/>
          <w:i/>
          <w:sz w:val="24"/>
        </w:rPr>
        <w:tab/>
        <w:t>ar</w:t>
      </w:r>
      <w:r>
        <w:rPr>
          <w:rFonts w:ascii="Times New Roman" w:eastAsia="Times New Roman" w:hAnsi="Times New Roman"/>
          <w:i/>
          <w:sz w:val="24"/>
        </w:rPr>
        <w:tab/>
        <w:t>Valsts</w:t>
      </w:r>
      <w:r>
        <w:rPr>
          <w:rFonts w:ascii="Times New Roman" w:eastAsia="Times New Roman" w:hAnsi="Times New Roman"/>
        </w:rPr>
        <w:tab/>
      </w:r>
      <w:r>
        <w:rPr>
          <w:rFonts w:ascii="Times New Roman" w:eastAsia="Times New Roman" w:hAnsi="Times New Roman"/>
          <w:i/>
          <w:sz w:val="23"/>
        </w:rPr>
        <w:t>pārvaldes</w:t>
      </w:r>
    </w:p>
    <w:p w:rsidR="007A599E" w:rsidRDefault="007A599E" w:rsidP="007A599E">
      <w:pPr>
        <w:spacing w:line="0" w:lineRule="atLeast"/>
        <w:ind w:left="5300"/>
        <w:jc w:val="right"/>
        <w:rPr>
          <w:rFonts w:ascii="Times New Roman" w:eastAsia="Times New Roman" w:hAnsi="Times New Roman"/>
          <w:i/>
          <w:sz w:val="24"/>
        </w:rPr>
      </w:pPr>
      <w:r>
        <w:rPr>
          <w:rFonts w:ascii="Times New Roman" w:eastAsia="Times New Roman" w:hAnsi="Times New Roman"/>
          <w:i/>
          <w:sz w:val="24"/>
        </w:rPr>
        <w:t>iekārtas likuma 72.panta pirmās daļas</w:t>
      </w:r>
    </w:p>
    <w:p w:rsidR="007A599E" w:rsidRDefault="007A599E" w:rsidP="007A599E">
      <w:pPr>
        <w:tabs>
          <w:tab w:val="left" w:pos="6440"/>
          <w:tab w:val="left" w:pos="7560"/>
          <w:tab w:val="left" w:pos="8520"/>
        </w:tabs>
        <w:spacing w:line="0" w:lineRule="atLeast"/>
        <w:ind w:left="5300"/>
        <w:jc w:val="right"/>
        <w:rPr>
          <w:rFonts w:ascii="Times New Roman" w:eastAsia="Times New Roman" w:hAnsi="Times New Roman"/>
          <w:i/>
          <w:sz w:val="23"/>
        </w:rPr>
      </w:pPr>
      <w:r>
        <w:rPr>
          <w:rFonts w:ascii="Times New Roman" w:eastAsia="Times New Roman" w:hAnsi="Times New Roman"/>
          <w:i/>
          <w:sz w:val="24"/>
        </w:rPr>
        <w:t>2.punktu,</w:t>
      </w:r>
      <w:r>
        <w:rPr>
          <w:rFonts w:ascii="Times New Roman" w:eastAsia="Times New Roman" w:hAnsi="Times New Roman"/>
          <w:i/>
          <w:sz w:val="24"/>
        </w:rPr>
        <w:tab/>
        <w:t>73.panta</w:t>
      </w:r>
      <w:r>
        <w:rPr>
          <w:rFonts w:ascii="Times New Roman" w:eastAsia="Times New Roman" w:hAnsi="Times New Roman"/>
          <w:i/>
          <w:sz w:val="24"/>
        </w:rPr>
        <w:tab/>
        <w:t>pirmās</w:t>
      </w:r>
      <w:r>
        <w:rPr>
          <w:rFonts w:ascii="Times New Roman" w:eastAsia="Times New Roman" w:hAnsi="Times New Roman"/>
        </w:rPr>
        <w:tab/>
      </w:r>
      <w:r>
        <w:rPr>
          <w:rFonts w:ascii="Times New Roman" w:eastAsia="Times New Roman" w:hAnsi="Times New Roman"/>
          <w:i/>
          <w:sz w:val="23"/>
        </w:rPr>
        <w:t>daļas</w:t>
      </w:r>
    </w:p>
    <w:p w:rsidR="007A599E" w:rsidRDefault="007A599E" w:rsidP="007A599E">
      <w:pPr>
        <w:tabs>
          <w:tab w:val="left" w:pos="6380"/>
          <w:tab w:val="left" w:pos="7300"/>
          <w:tab w:val="left" w:pos="7840"/>
          <w:tab w:val="left" w:pos="8800"/>
        </w:tabs>
        <w:spacing w:line="0" w:lineRule="atLeast"/>
        <w:ind w:left="5300"/>
        <w:jc w:val="right"/>
        <w:rPr>
          <w:rFonts w:ascii="Times New Roman" w:eastAsia="Times New Roman" w:hAnsi="Times New Roman"/>
          <w:i/>
          <w:sz w:val="24"/>
        </w:rPr>
      </w:pPr>
      <w:r>
        <w:rPr>
          <w:rFonts w:ascii="Times New Roman" w:eastAsia="Times New Roman" w:hAnsi="Times New Roman"/>
          <w:i/>
          <w:sz w:val="24"/>
        </w:rPr>
        <w:t>4.punktu,</w:t>
      </w:r>
      <w:r>
        <w:rPr>
          <w:rFonts w:ascii="Times New Roman" w:eastAsia="Times New Roman" w:hAnsi="Times New Roman"/>
        </w:rPr>
        <w:tab/>
      </w:r>
      <w:r>
        <w:rPr>
          <w:rFonts w:ascii="Times New Roman" w:eastAsia="Times New Roman" w:hAnsi="Times New Roman"/>
          <w:i/>
          <w:sz w:val="24"/>
        </w:rPr>
        <w:t>Likuma</w:t>
      </w:r>
      <w:r>
        <w:rPr>
          <w:rFonts w:ascii="Times New Roman" w:eastAsia="Times New Roman" w:hAnsi="Times New Roman"/>
          <w:i/>
          <w:sz w:val="24"/>
        </w:rPr>
        <w:tab/>
        <w:t>par</w:t>
      </w:r>
      <w:r>
        <w:rPr>
          <w:rFonts w:ascii="Times New Roman" w:eastAsia="Times New Roman" w:hAnsi="Times New Roman"/>
          <w:i/>
          <w:sz w:val="24"/>
        </w:rPr>
        <w:tab/>
        <w:t>budžetu</w:t>
      </w:r>
      <w:r>
        <w:rPr>
          <w:rFonts w:ascii="Times New Roman" w:eastAsia="Times New Roman" w:hAnsi="Times New Roman"/>
          <w:i/>
          <w:sz w:val="24"/>
        </w:rPr>
        <w:tab/>
        <w:t>un</w:t>
      </w:r>
    </w:p>
    <w:p w:rsidR="007A599E" w:rsidRDefault="007A599E" w:rsidP="007A599E">
      <w:pPr>
        <w:spacing w:line="0" w:lineRule="atLeast"/>
        <w:ind w:left="5300"/>
        <w:jc w:val="right"/>
        <w:rPr>
          <w:rFonts w:ascii="Times New Roman" w:eastAsia="Times New Roman" w:hAnsi="Times New Roman"/>
          <w:i/>
          <w:sz w:val="24"/>
        </w:rPr>
      </w:pPr>
      <w:r>
        <w:rPr>
          <w:rFonts w:ascii="Times New Roman" w:eastAsia="Times New Roman" w:hAnsi="Times New Roman"/>
          <w:i/>
          <w:sz w:val="24"/>
        </w:rPr>
        <w:t>finanšu vadību 41.pantu, likuma „Par</w:t>
      </w:r>
    </w:p>
    <w:p w:rsidR="007A599E" w:rsidRDefault="007A599E" w:rsidP="007A599E">
      <w:pPr>
        <w:tabs>
          <w:tab w:val="left" w:pos="7660"/>
          <w:tab w:val="left" w:pos="8520"/>
        </w:tabs>
        <w:spacing w:line="0" w:lineRule="atLeast"/>
        <w:ind w:left="5300"/>
        <w:jc w:val="right"/>
        <w:rPr>
          <w:rFonts w:ascii="Times New Roman" w:eastAsia="Times New Roman" w:hAnsi="Times New Roman"/>
          <w:i/>
          <w:sz w:val="23"/>
        </w:rPr>
      </w:pPr>
      <w:r>
        <w:rPr>
          <w:rFonts w:ascii="Times New Roman" w:eastAsia="Times New Roman" w:hAnsi="Times New Roman"/>
          <w:i/>
          <w:sz w:val="24"/>
        </w:rPr>
        <w:t>pašvaldībām”41.panta</w:t>
      </w:r>
      <w:r>
        <w:rPr>
          <w:rFonts w:ascii="Times New Roman" w:eastAsia="Times New Roman" w:hAnsi="Times New Roman"/>
          <w:i/>
          <w:sz w:val="24"/>
        </w:rPr>
        <w:tab/>
        <w:t>pirmās</w:t>
      </w:r>
      <w:r>
        <w:rPr>
          <w:rFonts w:ascii="Times New Roman" w:eastAsia="Times New Roman" w:hAnsi="Times New Roman"/>
        </w:rPr>
        <w:tab/>
      </w:r>
      <w:r>
        <w:rPr>
          <w:rFonts w:ascii="Times New Roman" w:eastAsia="Times New Roman" w:hAnsi="Times New Roman"/>
          <w:i/>
          <w:sz w:val="23"/>
        </w:rPr>
        <w:t>daļas</w:t>
      </w:r>
    </w:p>
    <w:p w:rsidR="007A599E" w:rsidRDefault="007A599E" w:rsidP="007A599E">
      <w:pPr>
        <w:spacing w:line="0" w:lineRule="atLeast"/>
        <w:ind w:left="5300"/>
        <w:jc w:val="right"/>
        <w:rPr>
          <w:rFonts w:ascii="Times New Roman" w:eastAsia="Times New Roman" w:hAnsi="Times New Roman"/>
          <w:i/>
          <w:sz w:val="24"/>
        </w:rPr>
      </w:pPr>
      <w:r>
        <w:rPr>
          <w:rFonts w:ascii="Times New Roman" w:eastAsia="Times New Roman" w:hAnsi="Times New Roman"/>
          <w:i/>
          <w:sz w:val="24"/>
        </w:rPr>
        <w:t>2.punkts  un  likumu  „Par  pašvaldību</w:t>
      </w:r>
    </w:p>
    <w:p w:rsidR="007A599E" w:rsidRDefault="007A599E" w:rsidP="007A599E">
      <w:pPr>
        <w:spacing w:line="0" w:lineRule="atLeast"/>
        <w:ind w:left="5300"/>
        <w:jc w:val="right"/>
        <w:rPr>
          <w:rFonts w:ascii="Times New Roman" w:eastAsia="Times New Roman" w:hAnsi="Times New Roman"/>
          <w:i/>
          <w:sz w:val="24"/>
        </w:rPr>
      </w:pPr>
      <w:r>
        <w:rPr>
          <w:rFonts w:ascii="Times New Roman" w:eastAsia="Times New Roman" w:hAnsi="Times New Roman"/>
          <w:i/>
          <w:sz w:val="24"/>
        </w:rPr>
        <w:t>budžetiem”</w:t>
      </w:r>
    </w:p>
    <w:p w:rsidR="007A599E" w:rsidRDefault="007A599E" w:rsidP="007A599E">
      <w:pPr>
        <w:spacing w:line="245" w:lineRule="exact"/>
        <w:rPr>
          <w:rFonts w:ascii="Times New Roman" w:eastAsia="Times New Roman" w:hAnsi="Times New Roman"/>
          <w:sz w:val="24"/>
        </w:rPr>
      </w:pPr>
    </w:p>
    <w:p w:rsidR="007A599E" w:rsidRDefault="007A599E" w:rsidP="007A599E">
      <w:pPr>
        <w:numPr>
          <w:ilvl w:val="2"/>
          <w:numId w:val="1"/>
        </w:numPr>
        <w:tabs>
          <w:tab w:val="left" w:pos="3780"/>
        </w:tabs>
        <w:spacing w:line="0" w:lineRule="atLeast"/>
        <w:ind w:left="3780" w:hanging="364"/>
        <w:rPr>
          <w:rFonts w:ascii="Times New Roman" w:eastAsia="Times New Roman" w:hAnsi="Times New Roman"/>
          <w:b/>
          <w:sz w:val="24"/>
        </w:rPr>
      </w:pPr>
      <w:r>
        <w:rPr>
          <w:rFonts w:ascii="Times New Roman" w:eastAsia="Times New Roman" w:hAnsi="Times New Roman"/>
          <w:b/>
          <w:sz w:val="24"/>
        </w:rPr>
        <w:t>Vispārīgie jautājumi</w:t>
      </w:r>
    </w:p>
    <w:p w:rsidR="007A599E" w:rsidRDefault="007A599E" w:rsidP="007A599E">
      <w:pPr>
        <w:spacing w:line="127" w:lineRule="exact"/>
        <w:rPr>
          <w:rFonts w:ascii="Times New Roman" w:eastAsia="Times New Roman" w:hAnsi="Times New Roman"/>
          <w:b/>
          <w:sz w:val="24"/>
        </w:rPr>
      </w:pPr>
    </w:p>
    <w:p w:rsidR="007A599E" w:rsidRDefault="007A599E" w:rsidP="007A599E">
      <w:pPr>
        <w:numPr>
          <w:ilvl w:val="0"/>
          <w:numId w:val="2"/>
        </w:numPr>
        <w:tabs>
          <w:tab w:val="left" w:pos="284"/>
        </w:tabs>
        <w:spacing w:line="238" w:lineRule="auto"/>
        <w:ind w:left="284" w:right="-302" w:hanging="284"/>
        <w:jc w:val="both"/>
        <w:rPr>
          <w:rFonts w:ascii="Times New Roman" w:eastAsia="Times New Roman" w:hAnsi="Times New Roman"/>
          <w:sz w:val="24"/>
        </w:rPr>
      </w:pPr>
      <w:r>
        <w:rPr>
          <w:rFonts w:ascii="Times New Roman" w:eastAsia="Times New Roman" w:hAnsi="Times New Roman"/>
          <w:sz w:val="24"/>
        </w:rPr>
        <w:t>Noteikumi „Par Priekules novada pašvaldības budžeta izstrādāšanu, apstiprināšanu, izpildi un kontroli” (turpmāk – noteikumi) nosaka vienotu Priekules novada pašvaldības (turpmāk tekstā - Pašvaldības) budžeta izstrādāšanas, apstiprināšanas, izpildes un kontroles kārtību, budžeta un tā grozījumu izstrādāšanas, apstiprināšanas, izpildes un kontroles nosacījumus, ievērojot likumu „Par budžetu un finanšu vadību”, likumu „Par pašvaldību budžetiem” un citus Latvijas Republikas normatīvos aktus.</w:t>
      </w:r>
    </w:p>
    <w:p w:rsidR="007A599E" w:rsidRDefault="007A599E" w:rsidP="007A599E">
      <w:pPr>
        <w:tabs>
          <w:tab w:val="left" w:pos="284"/>
        </w:tabs>
        <w:spacing w:line="238" w:lineRule="auto"/>
        <w:ind w:left="284" w:right="-302"/>
        <w:jc w:val="both"/>
        <w:rPr>
          <w:rFonts w:ascii="Times New Roman" w:eastAsia="Times New Roman" w:hAnsi="Times New Roman"/>
          <w:sz w:val="24"/>
        </w:rPr>
      </w:pPr>
    </w:p>
    <w:p w:rsidR="007A599E" w:rsidRPr="00BE77EF" w:rsidRDefault="007A599E" w:rsidP="007A599E">
      <w:pPr>
        <w:numPr>
          <w:ilvl w:val="0"/>
          <w:numId w:val="2"/>
        </w:numPr>
        <w:tabs>
          <w:tab w:val="left" w:pos="284"/>
        </w:tabs>
        <w:spacing w:line="238" w:lineRule="auto"/>
        <w:ind w:left="284" w:right="-302" w:hanging="284"/>
        <w:jc w:val="both"/>
        <w:rPr>
          <w:rFonts w:ascii="Times New Roman" w:eastAsia="Times New Roman" w:hAnsi="Times New Roman"/>
          <w:sz w:val="24"/>
        </w:rPr>
      </w:pPr>
      <w:r w:rsidRPr="00BE77EF">
        <w:rPr>
          <w:rFonts w:ascii="Times New Roman" w:eastAsia="Times New Roman" w:hAnsi="Times New Roman"/>
          <w:sz w:val="24"/>
        </w:rPr>
        <w:t>Noteikumi attiecas uz visām Pašvaldības iestādēm un to struktūrvienībām (turpmāk</w:t>
      </w:r>
      <w:r>
        <w:rPr>
          <w:rFonts w:ascii="Times New Roman" w:eastAsia="Times New Roman" w:hAnsi="Times New Roman"/>
          <w:sz w:val="24"/>
        </w:rPr>
        <w:t xml:space="preserve"> </w:t>
      </w:r>
      <w:r w:rsidRPr="00BE77EF">
        <w:rPr>
          <w:rFonts w:ascii="Times New Roman" w:eastAsia="Times New Roman" w:hAnsi="Times New Roman"/>
          <w:sz w:val="24"/>
        </w:rPr>
        <w:t>– pašvaldības institūcijām).</w:t>
      </w:r>
    </w:p>
    <w:p w:rsidR="007A599E" w:rsidRDefault="007A599E" w:rsidP="007A599E">
      <w:pPr>
        <w:spacing w:line="0" w:lineRule="atLeast"/>
        <w:ind w:left="980"/>
        <w:jc w:val="both"/>
        <w:rPr>
          <w:rFonts w:ascii="Times New Roman" w:eastAsia="Times New Roman" w:hAnsi="Times New Roman"/>
          <w:sz w:val="24"/>
        </w:rPr>
      </w:pPr>
    </w:p>
    <w:p w:rsidR="007A599E" w:rsidRDefault="007A599E" w:rsidP="007A599E">
      <w:pPr>
        <w:numPr>
          <w:ilvl w:val="0"/>
          <w:numId w:val="2"/>
        </w:numPr>
        <w:tabs>
          <w:tab w:val="left" w:pos="284"/>
          <w:tab w:val="left" w:pos="567"/>
        </w:tabs>
        <w:spacing w:line="0" w:lineRule="atLeast"/>
        <w:jc w:val="both"/>
        <w:rPr>
          <w:rFonts w:ascii="Times New Roman" w:eastAsia="Times New Roman" w:hAnsi="Times New Roman"/>
          <w:sz w:val="24"/>
        </w:rPr>
      </w:pPr>
      <w:r>
        <w:rPr>
          <w:rFonts w:ascii="Times New Roman" w:eastAsia="Times New Roman" w:hAnsi="Times New Roman"/>
          <w:sz w:val="24"/>
        </w:rPr>
        <w:t>Šo noteikumu mērķis ir formulēt skaidrus nosacījumus visām darbībām, kas tiek realizētas Pašvaldības budžeta izstrādāšanas un izpildes gaitā.</w:t>
      </w:r>
    </w:p>
    <w:p w:rsidR="007A599E" w:rsidRDefault="007A599E" w:rsidP="007A599E">
      <w:pPr>
        <w:pStyle w:val="Sarakstarindkopa"/>
        <w:rPr>
          <w:rFonts w:ascii="Times New Roman" w:eastAsia="Times New Roman" w:hAnsi="Times New Roman"/>
          <w:sz w:val="24"/>
        </w:rPr>
      </w:pPr>
    </w:p>
    <w:p w:rsidR="00C42746" w:rsidRPr="007A599E" w:rsidRDefault="007A599E" w:rsidP="007A599E">
      <w:pPr>
        <w:numPr>
          <w:ilvl w:val="0"/>
          <w:numId w:val="2"/>
        </w:numPr>
        <w:tabs>
          <w:tab w:val="left" w:pos="284"/>
          <w:tab w:val="left" w:pos="567"/>
        </w:tabs>
        <w:spacing w:line="0" w:lineRule="atLeast"/>
        <w:jc w:val="both"/>
        <w:rPr>
          <w:rFonts w:ascii="Times New Roman" w:eastAsia="Times New Roman" w:hAnsi="Times New Roman"/>
          <w:sz w:val="24"/>
        </w:rPr>
      </w:pPr>
      <w:r w:rsidRPr="007A599E">
        <w:rPr>
          <w:rFonts w:ascii="Times New Roman" w:eastAsia="Times New Roman" w:hAnsi="Times New Roman"/>
          <w:sz w:val="24"/>
        </w:rPr>
        <w:t>Budžets ir līdzeklis likumā „Par pašvaldībām” noteikto funkciju īstenošanai ar finansiālām metodēm. Budžets ir Pašvaldības finansiālās darbības un vadības pamatā.</w:t>
      </w:r>
    </w:p>
    <w:p w:rsidR="007A599E" w:rsidRDefault="007A599E" w:rsidP="007A599E">
      <w:pPr>
        <w:pStyle w:val="Sarakstarindkopa"/>
        <w:rPr>
          <w:rFonts w:ascii="Times New Roman" w:eastAsia="Times New Roman" w:hAnsi="Times New Roman"/>
          <w:sz w:val="24"/>
        </w:rPr>
      </w:pPr>
    </w:p>
    <w:p w:rsidR="007A599E" w:rsidRDefault="007A599E" w:rsidP="007A599E">
      <w:pPr>
        <w:numPr>
          <w:ilvl w:val="0"/>
          <w:numId w:val="3"/>
        </w:numPr>
        <w:tabs>
          <w:tab w:val="left" w:pos="0"/>
          <w:tab w:val="left" w:pos="284"/>
        </w:tabs>
        <w:spacing w:line="236" w:lineRule="auto"/>
        <w:ind w:right="20"/>
        <w:jc w:val="both"/>
        <w:rPr>
          <w:rFonts w:ascii="Times New Roman" w:eastAsia="Times New Roman" w:hAnsi="Times New Roman"/>
          <w:sz w:val="24"/>
        </w:rPr>
      </w:pPr>
      <w:r>
        <w:rPr>
          <w:rFonts w:ascii="Times New Roman" w:eastAsia="Times New Roman" w:hAnsi="Times New Roman"/>
          <w:sz w:val="24"/>
        </w:rPr>
        <w:t xml:space="preserve">Budžeta mērķis ir noteikt un pamatot, kādi finanšu līdzekļi ir nepieciešami Pašvaldībai noteikto funkciju un pienākumu izpildei tā, lai izdevumus segtu atbilstoši ieņēmumiem. </w:t>
      </w:r>
    </w:p>
    <w:p w:rsidR="007A599E" w:rsidRDefault="007A599E" w:rsidP="007A599E">
      <w:pPr>
        <w:tabs>
          <w:tab w:val="left" w:pos="0"/>
          <w:tab w:val="left" w:pos="284"/>
        </w:tabs>
        <w:spacing w:line="236" w:lineRule="auto"/>
        <w:ind w:right="20"/>
        <w:jc w:val="both"/>
        <w:rPr>
          <w:rFonts w:ascii="Times New Roman" w:eastAsia="Times New Roman" w:hAnsi="Times New Roman"/>
          <w:sz w:val="24"/>
        </w:rPr>
      </w:pPr>
    </w:p>
    <w:p w:rsidR="007A599E" w:rsidRDefault="007A599E" w:rsidP="007A599E">
      <w:pPr>
        <w:numPr>
          <w:ilvl w:val="0"/>
          <w:numId w:val="3"/>
        </w:numPr>
        <w:tabs>
          <w:tab w:val="left" w:pos="0"/>
          <w:tab w:val="left" w:pos="284"/>
        </w:tabs>
        <w:spacing w:line="236" w:lineRule="auto"/>
        <w:ind w:right="20"/>
        <w:jc w:val="both"/>
        <w:rPr>
          <w:rFonts w:ascii="Times New Roman" w:eastAsia="Times New Roman" w:hAnsi="Times New Roman"/>
          <w:sz w:val="24"/>
        </w:rPr>
      </w:pPr>
      <w:r w:rsidRPr="00062D08">
        <w:rPr>
          <w:rFonts w:ascii="Times New Roman" w:eastAsia="Times New Roman" w:hAnsi="Times New Roman"/>
          <w:sz w:val="24"/>
        </w:rPr>
        <w:t>Budžets tiek sastādīts saimnieciskajam gadam, kas sākas katra gada 1.janvārī un beidzas 31.decembrī.</w:t>
      </w:r>
      <w:r>
        <w:rPr>
          <w:rFonts w:ascii="Times New Roman" w:eastAsia="Times New Roman" w:hAnsi="Times New Roman"/>
          <w:sz w:val="24"/>
        </w:rPr>
        <w:t xml:space="preserve"> </w:t>
      </w:r>
    </w:p>
    <w:p w:rsidR="007A599E" w:rsidRDefault="007A599E" w:rsidP="007A599E">
      <w:pPr>
        <w:pStyle w:val="Sarakstarindkopa"/>
        <w:rPr>
          <w:rFonts w:ascii="Times New Roman" w:eastAsia="Times New Roman" w:hAnsi="Times New Roman"/>
          <w:sz w:val="24"/>
        </w:rPr>
      </w:pPr>
    </w:p>
    <w:p w:rsidR="007A599E" w:rsidRDefault="007A599E" w:rsidP="007A599E">
      <w:pPr>
        <w:numPr>
          <w:ilvl w:val="0"/>
          <w:numId w:val="3"/>
        </w:numPr>
        <w:tabs>
          <w:tab w:val="left" w:pos="0"/>
          <w:tab w:val="left" w:pos="284"/>
        </w:tabs>
        <w:spacing w:line="236" w:lineRule="auto"/>
        <w:ind w:right="20"/>
        <w:jc w:val="both"/>
        <w:rPr>
          <w:rFonts w:ascii="Times New Roman" w:eastAsia="Times New Roman" w:hAnsi="Times New Roman"/>
          <w:sz w:val="24"/>
        </w:rPr>
      </w:pPr>
      <w:r w:rsidRPr="00062D08">
        <w:rPr>
          <w:rFonts w:ascii="Times New Roman" w:eastAsia="Times New Roman" w:hAnsi="Times New Roman"/>
          <w:sz w:val="24"/>
        </w:rPr>
        <w:t>Budžeta plānošana un kontrole tiek nodrošināta ar resursu vadības sistēmu G-Vedis, izmantojot budžeta plānošanas moduli.</w:t>
      </w:r>
    </w:p>
    <w:p w:rsidR="007A599E" w:rsidRDefault="007A599E" w:rsidP="007A599E">
      <w:pPr>
        <w:pStyle w:val="Sarakstarindkopa"/>
        <w:rPr>
          <w:rFonts w:ascii="Times New Roman" w:eastAsia="Times New Roman" w:hAnsi="Times New Roman"/>
          <w:sz w:val="24"/>
        </w:rPr>
      </w:pPr>
    </w:p>
    <w:p w:rsidR="007A599E" w:rsidRDefault="007A599E" w:rsidP="007A599E">
      <w:pPr>
        <w:numPr>
          <w:ilvl w:val="0"/>
          <w:numId w:val="3"/>
        </w:numPr>
        <w:tabs>
          <w:tab w:val="left" w:pos="0"/>
          <w:tab w:val="left" w:pos="284"/>
        </w:tabs>
        <w:spacing w:line="236" w:lineRule="auto"/>
        <w:ind w:right="20"/>
        <w:jc w:val="both"/>
        <w:rPr>
          <w:rFonts w:ascii="Times New Roman" w:eastAsia="Times New Roman" w:hAnsi="Times New Roman"/>
          <w:sz w:val="24"/>
        </w:rPr>
      </w:pPr>
      <w:r w:rsidRPr="00062D08">
        <w:rPr>
          <w:rFonts w:ascii="Times New Roman" w:eastAsia="Times New Roman" w:hAnsi="Times New Roman"/>
          <w:sz w:val="24"/>
        </w:rPr>
        <w:t>Budžets sastāv no pamatbudžeta un ziedojumiem un dāvinājumiem.</w:t>
      </w:r>
    </w:p>
    <w:p w:rsidR="007A599E" w:rsidRDefault="007A599E" w:rsidP="007A599E">
      <w:pPr>
        <w:pStyle w:val="Sarakstarindkopa"/>
        <w:rPr>
          <w:rFonts w:ascii="Times New Roman" w:eastAsia="Times New Roman" w:hAnsi="Times New Roman"/>
          <w:sz w:val="24"/>
        </w:rPr>
      </w:pPr>
    </w:p>
    <w:p w:rsidR="007A599E" w:rsidRDefault="007A599E" w:rsidP="007A599E">
      <w:pPr>
        <w:numPr>
          <w:ilvl w:val="0"/>
          <w:numId w:val="3"/>
        </w:numPr>
        <w:tabs>
          <w:tab w:val="left" w:pos="0"/>
          <w:tab w:val="left" w:pos="284"/>
        </w:tabs>
        <w:spacing w:line="236" w:lineRule="auto"/>
        <w:ind w:right="20"/>
        <w:jc w:val="both"/>
        <w:rPr>
          <w:rFonts w:ascii="Times New Roman" w:eastAsia="Times New Roman" w:hAnsi="Times New Roman"/>
          <w:sz w:val="24"/>
        </w:rPr>
      </w:pPr>
      <w:r w:rsidRPr="00062D08">
        <w:rPr>
          <w:rFonts w:ascii="Times New Roman" w:eastAsia="Times New Roman" w:hAnsi="Times New Roman"/>
          <w:sz w:val="24"/>
        </w:rPr>
        <w:t xml:space="preserve">Budžetā ir ieņēmumu, izdevumu un finansēšanas daļa, kuru izstrādā atbilstoši </w:t>
      </w:r>
      <w:r>
        <w:rPr>
          <w:rFonts w:ascii="Times New Roman" w:eastAsia="Times New Roman" w:hAnsi="Times New Roman"/>
          <w:sz w:val="24"/>
        </w:rPr>
        <w:t xml:space="preserve">27.12.2005. </w:t>
      </w:r>
      <w:r w:rsidRPr="00062D08">
        <w:rPr>
          <w:rFonts w:ascii="Times New Roman" w:eastAsia="Times New Roman" w:hAnsi="Times New Roman"/>
          <w:sz w:val="24"/>
        </w:rPr>
        <w:t xml:space="preserve">Ministru kabineta </w:t>
      </w:r>
      <w:r>
        <w:rPr>
          <w:rFonts w:ascii="Times New Roman" w:eastAsia="Times New Roman" w:hAnsi="Times New Roman"/>
          <w:sz w:val="24"/>
        </w:rPr>
        <w:t xml:space="preserve">noteikumiem Nr. </w:t>
      </w:r>
      <w:r w:rsidRPr="000F4774">
        <w:rPr>
          <w:rFonts w:ascii="Times New Roman" w:eastAsia="Times New Roman" w:hAnsi="Times New Roman"/>
          <w:sz w:val="24"/>
        </w:rPr>
        <w:t>1032 “Noteikumi par budžetu ieņēmumu klasifikāciju”, 27.12.2005. Ministru kabineta noteikumiem Nr. 1031 “</w:t>
      </w:r>
      <w:r w:rsidRPr="000F4774">
        <w:rPr>
          <w:rFonts w:ascii="Times New Roman" w:hAnsi="Times New Roman" w:cs="Times New Roman"/>
          <w:sz w:val="24"/>
          <w:szCs w:val="24"/>
          <w:shd w:val="clear" w:color="auto" w:fill="FFFFFF"/>
        </w:rPr>
        <w:t>Noteikumi par budžetu izdevumu klasifikāciju atbilstoši ekonomiskajām kategorijām</w:t>
      </w:r>
      <w:r w:rsidRPr="000F4774">
        <w:rPr>
          <w:rFonts w:ascii="Times New Roman" w:eastAsia="Times New Roman" w:hAnsi="Times New Roman"/>
          <w:sz w:val="24"/>
        </w:rPr>
        <w:t>” un 22.11.2005. Ministru kabineta noteikumiem Nr. 875 “</w:t>
      </w:r>
      <w:r w:rsidRPr="000F4774">
        <w:rPr>
          <w:rFonts w:ascii="Times New Roman" w:hAnsi="Times New Roman" w:cs="Times New Roman"/>
          <w:sz w:val="24"/>
          <w:szCs w:val="24"/>
          <w:shd w:val="clear" w:color="auto" w:fill="FFFFFF"/>
        </w:rPr>
        <w:t>Noteikumi par budžetu finansēšanas klasifikāciju</w:t>
      </w:r>
      <w:r w:rsidRPr="000F4774">
        <w:rPr>
          <w:rFonts w:ascii="Times New Roman" w:eastAsia="Times New Roman" w:hAnsi="Times New Roman"/>
          <w:sz w:val="24"/>
        </w:rPr>
        <w:t xml:space="preserve">” noteiktajai </w:t>
      </w:r>
      <w:r w:rsidRPr="00062D08">
        <w:rPr>
          <w:rFonts w:ascii="Times New Roman" w:eastAsia="Times New Roman" w:hAnsi="Times New Roman"/>
          <w:sz w:val="24"/>
        </w:rPr>
        <w:t>budžeta ieņēmumu, izdevumu un finansēšanas klasifikācijai.</w:t>
      </w:r>
    </w:p>
    <w:p w:rsidR="007A599E" w:rsidRDefault="007A599E" w:rsidP="007A599E">
      <w:pPr>
        <w:pStyle w:val="Sarakstarindkopa"/>
        <w:rPr>
          <w:rFonts w:ascii="Times New Roman" w:eastAsia="Times New Roman" w:hAnsi="Times New Roman"/>
          <w:sz w:val="24"/>
        </w:rPr>
      </w:pPr>
    </w:p>
    <w:p w:rsidR="007A599E" w:rsidRDefault="007A599E" w:rsidP="007A599E">
      <w:pPr>
        <w:numPr>
          <w:ilvl w:val="0"/>
          <w:numId w:val="3"/>
        </w:numPr>
        <w:tabs>
          <w:tab w:val="left" w:pos="0"/>
          <w:tab w:val="left" w:pos="284"/>
          <w:tab w:val="left" w:pos="426"/>
        </w:tabs>
        <w:spacing w:line="236" w:lineRule="auto"/>
        <w:ind w:right="20"/>
        <w:jc w:val="both"/>
        <w:rPr>
          <w:rFonts w:ascii="Times New Roman" w:eastAsia="Times New Roman" w:hAnsi="Times New Roman"/>
          <w:sz w:val="24"/>
        </w:rPr>
      </w:pPr>
      <w:r w:rsidRPr="003652AB">
        <w:rPr>
          <w:rFonts w:ascii="Times New Roman" w:eastAsia="Times New Roman" w:hAnsi="Times New Roman"/>
          <w:sz w:val="24"/>
        </w:rPr>
        <w:t>Pašvaldības budžets ir jāizstrādā un jāiesniedz apstiprināšanai Priekules novada pašvaldības domei (turpmāk tekstā - Dome) ne vēlāk kā divu mēnešu laikā pēc gadskārtējā valsts budžeta likuma izsludināšanas.</w:t>
      </w:r>
    </w:p>
    <w:p w:rsidR="007A599E" w:rsidRDefault="007A599E" w:rsidP="007A599E">
      <w:pPr>
        <w:pStyle w:val="Sarakstarindkopa"/>
        <w:rPr>
          <w:rFonts w:ascii="Times New Roman" w:eastAsia="Times New Roman" w:hAnsi="Times New Roman"/>
          <w:sz w:val="24"/>
        </w:rPr>
      </w:pPr>
    </w:p>
    <w:p w:rsidR="007A599E" w:rsidRDefault="007A599E" w:rsidP="007A599E">
      <w:pPr>
        <w:numPr>
          <w:ilvl w:val="0"/>
          <w:numId w:val="3"/>
        </w:numPr>
        <w:tabs>
          <w:tab w:val="left" w:pos="0"/>
          <w:tab w:val="left" w:pos="284"/>
          <w:tab w:val="left" w:pos="426"/>
        </w:tabs>
        <w:spacing w:line="236" w:lineRule="auto"/>
        <w:ind w:right="20"/>
        <w:jc w:val="both"/>
        <w:rPr>
          <w:rFonts w:ascii="Times New Roman" w:eastAsia="Times New Roman" w:hAnsi="Times New Roman"/>
          <w:sz w:val="24"/>
        </w:rPr>
      </w:pPr>
      <w:r w:rsidRPr="003652AB">
        <w:rPr>
          <w:rFonts w:ascii="Times New Roman" w:eastAsia="Times New Roman" w:hAnsi="Times New Roman"/>
          <w:sz w:val="24"/>
        </w:rPr>
        <w:t>Budžeta izstrādāšanas un izlietošanas process ir atklāts. Budžeta projekts, budžets un saimnieciskā gada pārskats par budžeta izpildi ir publiski pieejams.</w:t>
      </w:r>
    </w:p>
    <w:p w:rsidR="007A599E" w:rsidRDefault="007A599E" w:rsidP="007A599E">
      <w:pPr>
        <w:pStyle w:val="Sarakstarindkopa"/>
        <w:rPr>
          <w:rFonts w:ascii="Times New Roman" w:eastAsia="Times New Roman" w:hAnsi="Times New Roman"/>
          <w:sz w:val="24"/>
        </w:rPr>
      </w:pPr>
    </w:p>
    <w:p w:rsidR="007A599E" w:rsidRPr="003652AB" w:rsidRDefault="007A599E" w:rsidP="007A599E">
      <w:pPr>
        <w:numPr>
          <w:ilvl w:val="0"/>
          <w:numId w:val="3"/>
        </w:numPr>
        <w:tabs>
          <w:tab w:val="left" w:pos="0"/>
          <w:tab w:val="left" w:pos="284"/>
          <w:tab w:val="left" w:pos="426"/>
        </w:tabs>
        <w:spacing w:line="236" w:lineRule="auto"/>
        <w:ind w:right="20"/>
        <w:jc w:val="both"/>
        <w:rPr>
          <w:rFonts w:ascii="Times New Roman" w:eastAsia="Times New Roman" w:hAnsi="Times New Roman"/>
          <w:sz w:val="24"/>
        </w:rPr>
      </w:pPr>
      <w:r w:rsidRPr="003652AB">
        <w:rPr>
          <w:rFonts w:ascii="Times New Roman" w:eastAsia="Times New Roman" w:hAnsi="Times New Roman"/>
          <w:sz w:val="24"/>
        </w:rPr>
        <w:t>Gadskārtējo budžetu un tā grozījumus apstiprina kā Domes saistošos noteikumus.</w:t>
      </w:r>
    </w:p>
    <w:p w:rsidR="007A599E" w:rsidRDefault="007A599E" w:rsidP="007A599E">
      <w:pPr>
        <w:spacing w:line="362" w:lineRule="exact"/>
        <w:jc w:val="both"/>
        <w:rPr>
          <w:rFonts w:ascii="Times New Roman" w:eastAsia="Times New Roman" w:hAnsi="Times New Roman"/>
          <w:sz w:val="24"/>
        </w:rPr>
      </w:pPr>
    </w:p>
    <w:p w:rsidR="007A599E" w:rsidRDefault="007A599E" w:rsidP="007A599E">
      <w:pPr>
        <w:spacing w:line="0" w:lineRule="atLeast"/>
        <w:ind w:left="2880"/>
        <w:jc w:val="both"/>
        <w:rPr>
          <w:rFonts w:ascii="Times New Roman" w:eastAsia="Times New Roman" w:hAnsi="Times New Roman"/>
          <w:b/>
          <w:sz w:val="24"/>
        </w:rPr>
      </w:pPr>
      <w:r>
        <w:rPr>
          <w:rFonts w:ascii="Times New Roman" w:eastAsia="Times New Roman" w:hAnsi="Times New Roman"/>
          <w:b/>
          <w:sz w:val="24"/>
        </w:rPr>
        <w:t>II. Budžeta projekta sagatavošana</w:t>
      </w:r>
    </w:p>
    <w:p w:rsidR="007A599E" w:rsidRDefault="007A599E" w:rsidP="007A599E">
      <w:pPr>
        <w:spacing w:line="235" w:lineRule="exact"/>
        <w:jc w:val="both"/>
        <w:rPr>
          <w:rFonts w:ascii="Times New Roman" w:eastAsia="Times New Roman" w:hAnsi="Times New Roman"/>
          <w:sz w:val="24"/>
        </w:rPr>
      </w:pPr>
    </w:p>
    <w:p w:rsidR="007A599E" w:rsidRDefault="007A599E" w:rsidP="007A599E">
      <w:pPr>
        <w:numPr>
          <w:ilvl w:val="0"/>
          <w:numId w:val="3"/>
        </w:numPr>
        <w:tabs>
          <w:tab w:val="left" w:pos="142"/>
        </w:tabs>
        <w:spacing w:line="0" w:lineRule="atLeast"/>
        <w:ind w:left="426" w:hanging="426"/>
        <w:jc w:val="both"/>
        <w:rPr>
          <w:rFonts w:ascii="Times New Roman" w:eastAsia="Times New Roman" w:hAnsi="Times New Roman"/>
          <w:sz w:val="24"/>
        </w:rPr>
      </w:pPr>
      <w:r>
        <w:rPr>
          <w:rFonts w:ascii="Times New Roman" w:eastAsia="Times New Roman" w:hAnsi="Times New Roman"/>
          <w:sz w:val="24"/>
        </w:rPr>
        <w:t>Budžeta projekta izstrādāšanu organizē Pašvaldības izpilddirektors.</w:t>
      </w:r>
    </w:p>
    <w:p w:rsidR="007A599E" w:rsidRDefault="007A599E" w:rsidP="007A599E">
      <w:pPr>
        <w:tabs>
          <w:tab w:val="left" w:pos="142"/>
        </w:tabs>
        <w:spacing w:line="0" w:lineRule="atLeast"/>
        <w:ind w:left="426"/>
        <w:jc w:val="both"/>
        <w:rPr>
          <w:rFonts w:ascii="Times New Roman" w:eastAsia="Times New Roman" w:hAnsi="Times New Roman"/>
          <w:sz w:val="24"/>
        </w:rPr>
      </w:pPr>
    </w:p>
    <w:p w:rsidR="007A599E" w:rsidRDefault="007A599E" w:rsidP="007A599E">
      <w:pPr>
        <w:numPr>
          <w:ilvl w:val="0"/>
          <w:numId w:val="3"/>
        </w:numPr>
        <w:tabs>
          <w:tab w:val="left" w:pos="142"/>
        </w:tabs>
        <w:spacing w:line="0" w:lineRule="atLeast"/>
        <w:ind w:left="426" w:hanging="426"/>
        <w:jc w:val="both"/>
        <w:rPr>
          <w:rFonts w:ascii="Times New Roman" w:eastAsia="Times New Roman" w:hAnsi="Times New Roman"/>
          <w:sz w:val="24"/>
        </w:rPr>
      </w:pPr>
      <w:r w:rsidRPr="00D03498">
        <w:rPr>
          <w:rFonts w:ascii="Times New Roman" w:eastAsia="Times New Roman" w:hAnsi="Times New Roman"/>
          <w:sz w:val="24"/>
        </w:rPr>
        <w:t>Pamatbudžeta sastādīšanā tiek iesaistītas visas Pašvaldības institūcijas.</w:t>
      </w:r>
    </w:p>
    <w:p w:rsidR="007A599E" w:rsidRDefault="007A599E" w:rsidP="007A599E">
      <w:pPr>
        <w:pStyle w:val="Sarakstarindkopa"/>
        <w:rPr>
          <w:rFonts w:ascii="Times New Roman" w:eastAsia="Times New Roman" w:hAnsi="Times New Roman"/>
          <w:sz w:val="24"/>
        </w:rPr>
      </w:pPr>
    </w:p>
    <w:p w:rsidR="007A599E" w:rsidRPr="00D03498" w:rsidRDefault="007A599E" w:rsidP="007A599E">
      <w:pPr>
        <w:numPr>
          <w:ilvl w:val="0"/>
          <w:numId w:val="3"/>
        </w:numPr>
        <w:tabs>
          <w:tab w:val="left" w:pos="142"/>
          <w:tab w:val="left" w:pos="426"/>
        </w:tabs>
        <w:spacing w:line="0" w:lineRule="atLeast"/>
        <w:jc w:val="both"/>
        <w:rPr>
          <w:rFonts w:ascii="Times New Roman" w:eastAsia="Times New Roman" w:hAnsi="Times New Roman"/>
          <w:sz w:val="24"/>
        </w:rPr>
      </w:pPr>
      <w:r w:rsidRPr="00D03498">
        <w:rPr>
          <w:rFonts w:ascii="Times New Roman" w:eastAsia="Times New Roman" w:hAnsi="Times New Roman"/>
          <w:sz w:val="24"/>
        </w:rPr>
        <w:t xml:space="preserve">Pašvaldības institūciju vadītāji budžeta tāmju projektus iesniedz pašvaldības </w:t>
      </w:r>
      <w:r w:rsidR="00321607">
        <w:rPr>
          <w:rFonts w:ascii="Times New Roman" w:eastAsia="Times New Roman" w:hAnsi="Times New Roman"/>
          <w:sz w:val="24"/>
        </w:rPr>
        <w:t>finanšu nodaļas vadītājam</w:t>
      </w:r>
      <w:r w:rsidRPr="00D03498">
        <w:rPr>
          <w:rFonts w:ascii="Times New Roman" w:eastAsia="Times New Roman" w:hAnsi="Times New Roman"/>
          <w:sz w:val="24"/>
        </w:rPr>
        <w:t xml:space="preserve"> Pašvaldības izpilddirektora rīkojumā par tāmju projektu sagatavošanu un iesniegšanu noteiktajā termiņā.</w:t>
      </w:r>
    </w:p>
    <w:p w:rsidR="007A599E" w:rsidRDefault="007A599E" w:rsidP="007A599E">
      <w:pPr>
        <w:spacing w:line="241" w:lineRule="exact"/>
        <w:jc w:val="both"/>
        <w:rPr>
          <w:rFonts w:ascii="Times New Roman" w:eastAsia="Times New Roman" w:hAnsi="Times New Roman"/>
          <w:sz w:val="24"/>
        </w:rPr>
      </w:pPr>
    </w:p>
    <w:p w:rsidR="007A599E" w:rsidRDefault="007A599E" w:rsidP="007A599E">
      <w:pPr>
        <w:numPr>
          <w:ilvl w:val="0"/>
          <w:numId w:val="3"/>
        </w:numPr>
        <w:tabs>
          <w:tab w:val="left" w:pos="426"/>
        </w:tabs>
        <w:spacing w:line="0" w:lineRule="atLeast"/>
        <w:ind w:left="284" w:hanging="284"/>
        <w:jc w:val="both"/>
        <w:rPr>
          <w:rFonts w:ascii="Times New Roman" w:eastAsia="Times New Roman" w:hAnsi="Times New Roman"/>
          <w:sz w:val="24"/>
        </w:rPr>
      </w:pPr>
      <w:r>
        <w:rPr>
          <w:rFonts w:ascii="Times New Roman" w:eastAsia="Times New Roman" w:hAnsi="Times New Roman"/>
          <w:sz w:val="24"/>
        </w:rPr>
        <w:t>Pamatbudžeta sastādīšanas gaita:</w:t>
      </w:r>
    </w:p>
    <w:p w:rsidR="007A599E" w:rsidRDefault="007A599E" w:rsidP="007A599E">
      <w:pPr>
        <w:tabs>
          <w:tab w:val="left" w:pos="1520"/>
        </w:tabs>
        <w:spacing w:line="237" w:lineRule="auto"/>
        <w:ind w:left="426"/>
        <w:jc w:val="both"/>
        <w:rPr>
          <w:rFonts w:ascii="Times New Roman" w:eastAsia="Times New Roman" w:hAnsi="Times New Roman"/>
          <w:sz w:val="24"/>
        </w:rPr>
      </w:pPr>
      <w:r w:rsidRPr="00C96CB5">
        <w:rPr>
          <w:rFonts w:ascii="Times New Roman" w:eastAsia="Times New Roman" w:hAnsi="Times New Roman"/>
          <w:sz w:val="24"/>
          <w:szCs w:val="24"/>
        </w:rPr>
        <w:t>16.1.</w:t>
      </w:r>
      <w:r>
        <w:rPr>
          <w:rFonts w:ascii="Times New Roman" w:eastAsia="Times New Roman" w:hAnsi="Times New Roman"/>
        </w:rPr>
        <w:t xml:space="preserve"> </w:t>
      </w:r>
      <w:r>
        <w:rPr>
          <w:rFonts w:ascii="Times New Roman" w:eastAsia="Times New Roman" w:hAnsi="Times New Roman"/>
          <w:sz w:val="24"/>
        </w:rPr>
        <w:t xml:space="preserve">pašvaldības institūcijas vadītājs apzina attiecīgās institūcijas uzturēšanai un noteikto uzdevumu izpildei nepieciešamos finanšu resursus, sagatavo detalizētus tāmju projektus un iesniedz tos </w:t>
      </w:r>
      <w:r w:rsidR="00321607">
        <w:rPr>
          <w:rFonts w:ascii="Times New Roman" w:eastAsia="Times New Roman" w:hAnsi="Times New Roman"/>
          <w:sz w:val="24"/>
        </w:rPr>
        <w:t>Pašvaldības finanšu nodaļas vadītājam</w:t>
      </w:r>
      <w:r>
        <w:rPr>
          <w:rFonts w:ascii="Times New Roman" w:eastAsia="Times New Roman" w:hAnsi="Times New Roman"/>
          <w:sz w:val="24"/>
        </w:rPr>
        <w:t>, pievienojot paskaidrojumus, pamatotus aprēķinus un citu informāciju;</w:t>
      </w:r>
    </w:p>
    <w:p w:rsidR="007A599E" w:rsidRDefault="007A599E" w:rsidP="007A599E">
      <w:pPr>
        <w:tabs>
          <w:tab w:val="left" w:pos="1520"/>
        </w:tabs>
        <w:spacing w:line="236" w:lineRule="auto"/>
        <w:ind w:left="426"/>
        <w:jc w:val="both"/>
        <w:rPr>
          <w:rFonts w:ascii="Times New Roman" w:eastAsia="Times New Roman" w:hAnsi="Times New Roman"/>
          <w:sz w:val="24"/>
        </w:rPr>
      </w:pPr>
      <w:r w:rsidRPr="00BE77EF">
        <w:rPr>
          <w:rFonts w:ascii="Times New Roman" w:eastAsia="Times New Roman" w:hAnsi="Times New Roman"/>
          <w:sz w:val="24"/>
          <w:szCs w:val="24"/>
        </w:rPr>
        <w:t>16.2.</w:t>
      </w:r>
      <w:r>
        <w:rPr>
          <w:rFonts w:ascii="Times New Roman" w:eastAsia="Times New Roman" w:hAnsi="Times New Roman"/>
        </w:rPr>
        <w:t xml:space="preserve"> </w:t>
      </w:r>
      <w:r w:rsidR="00321607">
        <w:rPr>
          <w:rFonts w:ascii="Times New Roman" w:eastAsia="Times New Roman" w:hAnsi="Times New Roman"/>
          <w:sz w:val="24"/>
        </w:rPr>
        <w:t>Pašvaldības finanšu nodaļas vadītājs</w:t>
      </w:r>
      <w:r>
        <w:rPr>
          <w:rFonts w:ascii="Times New Roman" w:eastAsia="Times New Roman" w:hAnsi="Times New Roman"/>
          <w:sz w:val="24"/>
        </w:rPr>
        <w:t>, pieaicinot attiecīgās pašvaldības institūcijas vadītāju, analizē un izvērtē visu pieprasīto finanšu līdzekļu pamatojumu pa konkrētām budžeta sadaļām;</w:t>
      </w:r>
    </w:p>
    <w:p w:rsidR="007A599E" w:rsidRDefault="007A599E" w:rsidP="007A599E">
      <w:pPr>
        <w:tabs>
          <w:tab w:val="left" w:pos="1520"/>
        </w:tabs>
        <w:spacing w:line="234" w:lineRule="auto"/>
        <w:ind w:left="426" w:right="20"/>
        <w:jc w:val="both"/>
        <w:rPr>
          <w:rFonts w:ascii="Times New Roman" w:eastAsia="Times New Roman" w:hAnsi="Times New Roman"/>
          <w:sz w:val="24"/>
        </w:rPr>
      </w:pPr>
      <w:r w:rsidRPr="00EC163D">
        <w:rPr>
          <w:rFonts w:ascii="Times New Roman" w:eastAsia="Times New Roman" w:hAnsi="Times New Roman"/>
          <w:sz w:val="24"/>
          <w:szCs w:val="24"/>
        </w:rPr>
        <w:t>16.3.</w:t>
      </w:r>
      <w:r w:rsidRPr="00EC163D">
        <w:rPr>
          <w:rFonts w:ascii="Times New Roman" w:eastAsia="Times New Roman" w:hAnsi="Times New Roman"/>
          <w:sz w:val="24"/>
        </w:rPr>
        <w:t xml:space="preserve"> </w:t>
      </w:r>
      <w:r w:rsidR="00321607">
        <w:rPr>
          <w:rFonts w:ascii="Times New Roman" w:eastAsia="Times New Roman" w:hAnsi="Times New Roman"/>
          <w:sz w:val="24"/>
        </w:rPr>
        <w:t xml:space="preserve">Pašvaldības finanšu nodaļas vadītājs </w:t>
      </w:r>
      <w:r>
        <w:rPr>
          <w:rFonts w:ascii="Times New Roman" w:eastAsia="Times New Roman" w:hAnsi="Times New Roman"/>
          <w:sz w:val="24"/>
        </w:rPr>
        <w:t>koriģē budžeta tāmju projektus atbilstoši Pašvaldības prioritātēm un ievērojot plānoto budžeta apjomu;</w:t>
      </w:r>
    </w:p>
    <w:p w:rsidR="007A599E" w:rsidRDefault="007A599E" w:rsidP="007A599E">
      <w:pPr>
        <w:tabs>
          <w:tab w:val="left" w:pos="1520"/>
        </w:tabs>
        <w:spacing w:line="234" w:lineRule="auto"/>
        <w:ind w:left="426" w:right="20"/>
        <w:jc w:val="both"/>
        <w:rPr>
          <w:rFonts w:ascii="Times New Roman" w:eastAsia="Times New Roman" w:hAnsi="Times New Roman"/>
          <w:sz w:val="24"/>
        </w:rPr>
      </w:pPr>
      <w:r w:rsidRPr="00EC163D">
        <w:rPr>
          <w:rFonts w:ascii="Times New Roman" w:eastAsia="Times New Roman" w:hAnsi="Times New Roman"/>
          <w:sz w:val="24"/>
          <w:szCs w:val="24"/>
        </w:rPr>
        <w:t>16.4.</w:t>
      </w:r>
      <w:r>
        <w:rPr>
          <w:rFonts w:ascii="Times New Roman" w:eastAsia="Times New Roman" w:hAnsi="Times New Roman"/>
        </w:rPr>
        <w:t xml:space="preserve"> </w:t>
      </w:r>
      <w:r>
        <w:rPr>
          <w:rFonts w:ascii="Times New Roman" w:eastAsia="Times New Roman" w:hAnsi="Times New Roman"/>
          <w:sz w:val="24"/>
        </w:rPr>
        <w:t xml:space="preserve">ja budžeta tāmes projekts neatbilst 16.1. punktā noteiktajām prasībām, </w:t>
      </w:r>
      <w:r w:rsidR="00321607">
        <w:rPr>
          <w:rFonts w:ascii="Times New Roman" w:eastAsia="Times New Roman" w:hAnsi="Times New Roman"/>
          <w:sz w:val="24"/>
        </w:rPr>
        <w:t>Pašvaldības finanšu nodaļas vadītājam</w:t>
      </w:r>
      <w:r>
        <w:rPr>
          <w:rFonts w:ascii="Times New Roman" w:eastAsia="Times New Roman" w:hAnsi="Times New Roman"/>
          <w:sz w:val="24"/>
        </w:rPr>
        <w:t xml:space="preserve"> ir tiesības nesaskaņot budžeta tāmes projektu un pieprasīt attiecīgās </w:t>
      </w:r>
      <w:r>
        <w:rPr>
          <w:rFonts w:ascii="Times New Roman" w:eastAsia="Times New Roman" w:hAnsi="Times New Roman"/>
          <w:sz w:val="24"/>
        </w:rPr>
        <w:lastRenderedPageBreak/>
        <w:t>pašvaldības institūcijas vadītājam veikt attiecīgās budžeta tāmes projekta koriģēšanu līdz noteiktam termiņam;</w:t>
      </w:r>
    </w:p>
    <w:p w:rsidR="007A599E" w:rsidRDefault="007A599E" w:rsidP="007A599E">
      <w:pPr>
        <w:tabs>
          <w:tab w:val="left" w:pos="1520"/>
        </w:tabs>
        <w:spacing w:line="237" w:lineRule="auto"/>
        <w:ind w:left="426"/>
        <w:jc w:val="both"/>
        <w:rPr>
          <w:rFonts w:ascii="Times New Roman" w:eastAsia="Times New Roman" w:hAnsi="Times New Roman"/>
          <w:sz w:val="24"/>
        </w:rPr>
      </w:pPr>
      <w:r>
        <w:rPr>
          <w:rFonts w:ascii="Times New Roman" w:eastAsia="Times New Roman" w:hAnsi="Times New Roman"/>
          <w:sz w:val="24"/>
        </w:rPr>
        <w:t>16.5.</w:t>
      </w:r>
      <w:r w:rsidR="00321607">
        <w:rPr>
          <w:rFonts w:ascii="Times New Roman" w:eastAsia="Times New Roman" w:hAnsi="Times New Roman"/>
          <w:sz w:val="24"/>
        </w:rPr>
        <w:t xml:space="preserve"> Pašvaldības finanšu nodaļas vadītājs </w:t>
      </w:r>
      <w:r>
        <w:rPr>
          <w:rFonts w:ascii="Times New Roman" w:eastAsia="Times New Roman" w:hAnsi="Times New Roman"/>
          <w:sz w:val="24"/>
        </w:rPr>
        <w:t>pārbauda un apkopo Pašvaldības institūciju vadītāju iesniegtos budžeta tāmju projektus, un noteiktajā termiņā iesniedz Domes finanšu komitejai atzinumu par budžeta tāmju projektu iekļaušanu Pašvaldības kopējā budžeta projektā.</w:t>
      </w:r>
    </w:p>
    <w:p w:rsidR="007A599E" w:rsidRDefault="007A599E" w:rsidP="007A599E">
      <w:pPr>
        <w:tabs>
          <w:tab w:val="left" w:pos="1520"/>
        </w:tabs>
        <w:spacing w:line="237" w:lineRule="auto"/>
        <w:jc w:val="both"/>
        <w:rPr>
          <w:rFonts w:ascii="Times New Roman" w:eastAsia="Times New Roman" w:hAnsi="Times New Roman"/>
          <w:sz w:val="24"/>
        </w:rPr>
      </w:pPr>
    </w:p>
    <w:p w:rsidR="007A599E" w:rsidRPr="007A599E" w:rsidRDefault="007A599E" w:rsidP="007A599E">
      <w:pPr>
        <w:pStyle w:val="Sarakstarindkopa"/>
        <w:numPr>
          <w:ilvl w:val="0"/>
          <w:numId w:val="3"/>
        </w:numPr>
        <w:spacing w:line="237" w:lineRule="auto"/>
        <w:ind w:left="426" w:hanging="426"/>
        <w:jc w:val="both"/>
        <w:rPr>
          <w:rFonts w:ascii="Times New Roman" w:eastAsia="Times New Roman" w:hAnsi="Times New Roman"/>
          <w:sz w:val="24"/>
        </w:rPr>
      </w:pPr>
      <w:r w:rsidRPr="007A599E">
        <w:rPr>
          <w:rFonts w:ascii="Times New Roman" w:eastAsia="Times New Roman" w:hAnsi="Times New Roman"/>
          <w:sz w:val="24"/>
        </w:rPr>
        <w:t>Budžeta sastādīšanas pamatnosacījumi:</w:t>
      </w:r>
    </w:p>
    <w:p w:rsidR="000F4774" w:rsidRDefault="007A599E" w:rsidP="000F4774">
      <w:pPr>
        <w:spacing w:line="236" w:lineRule="auto"/>
        <w:ind w:left="426" w:right="20"/>
        <w:jc w:val="both"/>
        <w:rPr>
          <w:rFonts w:ascii="Times New Roman" w:eastAsia="Times New Roman" w:hAnsi="Times New Roman"/>
          <w:sz w:val="24"/>
        </w:rPr>
      </w:pPr>
      <w:r>
        <w:rPr>
          <w:rFonts w:ascii="Times New Roman" w:eastAsia="Times New Roman" w:hAnsi="Times New Roman"/>
          <w:sz w:val="24"/>
        </w:rPr>
        <w:t>17.1. plānojot budžetu, jāpielieto pamatoti aprēķini un apstiprinātas normas. Algu aprēķinos jāpielieto apstiprināti amata vienību saraksti, kā arī amatalgas un samaksas reglamentējošos normatīvajos aktos noteiktie nosacījumi;</w:t>
      </w:r>
    </w:p>
    <w:p w:rsidR="000F4774" w:rsidRDefault="000F4774" w:rsidP="000F4774">
      <w:pPr>
        <w:spacing w:line="236" w:lineRule="auto"/>
        <w:ind w:left="426" w:right="20"/>
        <w:jc w:val="both"/>
        <w:rPr>
          <w:rFonts w:ascii="Times New Roman" w:eastAsia="Times New Roman" w:hAnsi="Times New Roman"/>
          <w:sz w:val="24"/>
        </w:rPr>
      </w:pPr>
      <w:r>
        <w:rPr>
          <w:rFonts w:ascii="Times New Roman" w:eastAsia="Times New Roman" w:hAnsi="Times New Roman"/>
          <w:sz w:val="24"/>
        </w:rPr>
        <w:t xml:space="preserve">17.2. </w:t>
      </w:r>
      <w:r w:rsidR="007A599E">
        <w:rPr>
          <w:rFonts w:ascii="Times New Roman" w:eastAsia="Times New Roman" w:hAnsi="Times New Roman"/>
          <w:sz w:val="24"/>
        </w:rPr>
        <w:t>pašvaldības institūciju iesniegtajiem budžeta projekta aprēķiniem, prognozēm un paskaidrojumiem jābūt precīziem un kvalitatīviem</w:t>
      </w:r>
      <w:r>
        <w:rPr>
          <w:rFonts w:ascii="Times New Roman" w:eastAsia="Times New Roman" w:hAnsi="Times New Roman"/>
          <w:sz w:val="24"/>
        </w:rPr>
        <w:t>;</w:t>
      </w:r>
    </w:p>
    <w:p w:rsidR="007A599E" w:rsidRDefault="000F4774" w:rsidP="000F4774">
      <w:pPr>
        <w:spacing w:line="236" w:lineRule="auto"/>
        <w:ind w:left="426" w:right="20"/>
        <w:jc w:val="both"/>
        <w:rPr>
          <w:rFonts w:ascii="Times New Roman" w:eastAsia="Times New Roman" w:hAnsi="Times New Roman"/>
          <w:sz w:val="24"/>
        </w:rPr>
      </w:pPr>
      <w:r>
        <w:rPr>
          <w:rFonts w:ascii="Times New Roman" w:eastAsia="Times New Roman" w:hAnsi="Times New Roman"/>
          <w:sz w:val="24"/>
        </w:rPr>
        <w:t>17.3. a</w:t>
      </w:r>
      <w:r w:rsidR="007A599E">
        <w:rPr>
          <w:rFonts w:ascii="Times New Roman" w:eastAsia="Times New Roman" w:hAnsi="Times New Roman"/>
          <w:sz w:val="24"/>
        </w:rPr>
        <w:t>r priekšsēdētāja vai izpilddirektora rīkojumu pamatnosacījumi budžeta sastādīšanai var tikt precizēti.</w:t>
      </w:r>
    </w:p>
    <w:p w:rsidR="007A599E" w:rsidRDefault="007A599E" w:rsidP="007A599E">
      <w:pPr>
        <w:spacing w:line="254" w:lineRule="exact"/>
        <w:jc w:val="both"/>
        <w:rPr>
          <w:rFonts w:ascii="Times New Roman" w:eastAsia="Times New Roman" w:hAnsi="Times New Roman"/>
          <w:sz w:val="24"/>
        </w:rPr>
      </w:pPr>
    </w:p>
    <w:p w:rsidR="007A599E" w:rsidRPr="000F4774" w:rsidRDefault="007A599E" w:rsidP="000F4774">
      <w:pPr>
        <w:pStyle w:val="Sarakstarindkopa"/>
        <w:numPr>
          <w:ilvl w:val="0"/>
          <w:numId w:val="3"/>
        </w:numPr>
        <w:tabs>
          <w:tab w:val="left" w:pos="284"/>
          <w:tab w:val="left" w:pos="426"/>
          <w:tab w:val="left" w:pos="709"/>
          <w:tab w:val="left" w:pos="980"/>
        </w:tabs>
        <w:spacing w:line="237" w:lineRule="auto"/>
        <w:ind w:left="0" w:right="20"/>
        <w:jc w:val="both"/>
        <w:rPr>
          <w:rFonts w:ascii="Times New Roman" w:eastAsia="Times New Roman" w:hAnsi="Times New Roman"/>
          <w:sz w:val="24"/>
        </w:rPr>
      </w:pPr>
      <w:r w:rsidRPr="000F4774">
        <w:rPr>
          <w:rFonts w:ascii="Times New Roman" w:eastAsia="Times New Roman" w:hAnsi="Times New Roman"/>
          <w:sz w:val="24"/>
        </w:rPr>
        <w:t>Pašvaldības institūciju vadītāji nodrošina to pakļautībā un pārraudzībā esošo institūciju pasākumu finansēšanas plānu un programmu ieņēmumu un izdevumu tāmju izstrādāšanu saskaņā ar metodiskajiem norādījumiem un tāmju veidlapām, kā arī to iesniegšanu apstiprināšanai.</w:t>
      </w:r>
    </w:p>
    <w:p w:rsidR="007A599E" w:rsidRDefault="007A599E" w:rsidP="007A599E">
      <w:pPr>
        <w:spacing w:line="241" w:lineRule="exact"/>
        <w:jc w:val="both"/>
        <w:rPr>
          <w:rFonts w:ascii="Times New Roman" w:eastAsia="Times New Roman" w:hAnsi="Times New Roman"/>
          <w:sz w:val="24"/>
        </w:rPr>
      </w:pPr>
    </w:p>
    <w:p w:rsidR="000F4774" w:rsidRDefault="007A599E" w:rsidP="000F4774">
      <w:pPr>
        <w:pStyle w:val="Sarakstarindkopa"/>
        <w:numPr>
          <w:ilvl w:val="0"/>
          <w:numId w:val="3"/>
        </w:numPr>
        <w:tabs>
          <w:tab w:val="left" w:pos="426"/>
          <w:tab w:val="left" w:pos="980"/>
        </w:tabs>
        <w:spacing w:line="0" w:lineRule="atLeast"/>
        <w:ind w:left="0"/>
        <w:jc w:val="both"/>
        <w:rPr>
          <w:rFonts w:ascii="Times New Roman" w:eastAsia="Times New Roman" w:hAnsi="Times New Roman"/>
          <w:sz w:val="24"/>
        </w:rPr>
      </w:pPr>
      <w:r w:rsidRPr="000F4774">
        <w:rPr>
          <w:rFonts w:ascii="Times New Roman" w:eastAsia="Times New Roman" w:hAnsi="Times New Roman"/>
          <w:sz w:val="24"/>
        </w:rPr>
        <w:t>Gadskārtējā budžeta projekts ietver:</w:t>
      </w:r>
    </w:p>
    <w:p w:rsidR="000F4774" w:rsidRDefault="000F4774" w:rsidP="000F4774">
      <w:pPr>
        <w:pStyle w:val="Sarakstarindkopa"/>
        <w:numPr>
          <w:ilvl w:val="1"/>
          <w:numId w:val="6"/>
        </w:numPr>
        <w:tabs>
          <w:tab w:val="left" w:pos="426"/>
          <w:tab w:val="left" w:pos="980"/>
        </w:tabs>
        <w:spacing w:line="0" w:lineRule="atLeast"/>
        <w:ind w:hanging="54"/>
        <w:jc w:val="both"/>
        <w:rPr>
          <w:rFonts w:ascii="Times New Roman" w:eastAsia="Times New Roman" w:hAnsi="Times New Roman"/>
          <w:sz w:val="24"/>
        </w:rPr>
      </w:pPr>
      <w:r>
        <w:rPr>
          <w:rFonts w:ascii="Times New Roman" w:eastAsia="Times New Roman" w:hAnsi="Times New Roman"/>
          <w:sz w:val="24"/>
        </w:rPr>
        <w:t xml:space="preserve"> </w:t>
      </w:r>
      <w:r w:rsidR="007A599E" w:rsidRPr="000F4774">
        <w:rPr>
          <w:rFonts w:ascii="Times New Roman" w:eastAsia="Times New Roman" w:hAnsi="Times New Roman"/>
          <w:sz w:val="24"/>
        </w:rPr>
        <w:t xml:space="preserve">skaitlisku informāciju par budžeta ieņēmumiem atbilstoši Pašvaldības noteiktajiem ieņēmumu avotiem un Ministru kabineta </w:t>
      </w:r>
      <w:r>
        <w:rPr>
          <w:rFonts w:ascii="Times New Roman" w:eastAsia="Times New Roman" w:hAnsi="Times New Roman"/>
          <w:sz w:val="24"/>
        </w:rPr>
        <w:t xml:space="preserve">noteikumos Nr. </w:t>
      </w:r>
      <w:r w:rsidRPr="000F4774">
        <w:rPr>
          <w:rFonts w:ascii="Times New Roman" w:eastAsia="Times New Roman" w:hAnsi="Times New Roman"/>
          <w:sz w:val="24"/>
        </w:rPr>
        <w:t>1032 “Noteikumi par budžetu ieņēmumu klasifikāciju”</w:t>
      </w:r>
      <w:r>
        <w:rPr>
          <w:rFonts w:ascii="Times New Roman" w:eastAsia="Times New Roman" w:hAnsi="Times New Roman"/>
          <w:sz w:val="24"/>
        </w:rPr>
        <w:t xml:space="preserve"> </w:t>
      </w:r>
      <w:r w:rsidR="007A599E" w:rsidRPr="000F4774">
        <w:rPr>
          <w:rFonts w:ascii="Times New Roman" w:eastAsia="Times New Roman" w:hAnsi="Times New Roman"/>
          <w:sz w:val="24"/>
        </w:rPr>
        <w:t>noteiktajai budžeta ieņēmumu klasifikācijai;</w:t>
      </w:r>
    </w:p>
    <w:p w:rsidR="00695657" w:rsidRDefault="007A599E" w:rsidP="00695657">
      <w:pPr>
        <w:pStyle w:val="Sarakstarindkopa"/>
        <w:numPr>
          <w:ilvl w:val="1"/>
          <w:numId w:val="6"/>
        </w:numPr>
        <w:tabs>
          <w:tab w:val="left" w:pos="426"/>
          <w:tab w:val="left" w:pos="980"/>
        </w:tabs>
        <w:spacing w:line="0" w:lineRule="atLeast"/>
        <w:ind w:hanging="54"/>
        <w:jc w:val="both"/>
        <w:rPr>
          <w:rFonts w:ascii="Times New Roman" w:eastAsia="Times New Roman" w:hAnsi="Times New Roman"/>
          <w:sz w:val="24"/>
        </w:rPr>
      </w:pPr>
      <w:r w:rsidRPr="000F4774">
        <w:rPr>
          <w:rFonts w:ascii="Times New Roman" w:eastAsia="Times New Roman" w:hAnsi="Times New Roman"/>
          <w:sz w:val="24"/>
        </w:rPr>
        <w:t>datus par iepriekšējā saimnieciskā gada budžeta līdzekļu atlikumu un par budžeta deficīta finansēšanu atbilstoši Ministru kabineta noteiktajai budžeta finansēšanas klasifikācijai;</w:t>
      </w:r>
    </w:p>
    <w:p w:rsidR="00695657" w:rsidRDefault="007A599E" w:rsidP="00695657">
      <w:pPr>
        <w:pStyle w:val="Sarakstarindkopa"/>
        <w:numPr>
          <w:ilvl w:val="1"/>
          <w:numId w:val="6"/>
        </w:numPr>
        <w:tabs>
          <w:tab w:val="left" w:pos="426"/>
          <w:tab w:val="left" w:pos="980"/>
        </w:tabs>
        <w:spacing w:line="0" w:lineRule="atLeast"/>
        <w:ind w:hanging="54"/>
        <w:jc w:val="both"/>
        <w:rPr>
          <w:rFonts w:ascii="Times New Roman" w:eastAsia="Times New Roman" w:hAnsi="Times New Roman"/>
          <w:sz w:val="24"/>
        </w:rPr>
      </w:pPr>
      <w:r w:rsidRPr="00695657">
        <w:rPr>
          <w:rFonts w:ascii="Times New Roman" w:eastAsia="Times New Roman" w:hAnsi="Times New Roman"/>
          <w:sz w:val="24"/>
        </w:rPr>
        <w:t>katrai izdevumu kategorijai iedalīto līdzekļu apmēru atbilstoši Ministru kabineta</w:t>
      </w:r>
      <w:r w:rsidR="00695657">
        <w:rPr>
          <w:rFonts w:ascii="Times New Roman" w:eastAsia="Times New Roman" w:hAnsi="Times New Roman"/>
          <w:sz w:val="24"/>
        </w:rPr>
        <w:t xml:space="preserve"> noteikumos Nr. </w:t>
      </w:r>
      <w:r w:rsidR="00695657" w:rsidRPr="000F4774">
        <w:rPr>
          <w:rFonts w:ascii="Times New Roman" w:eastAsia="Times New Roman" w:hAnsi="Times New Roman"/>
          <w:sz w:val="24"/>
        </w:rPr>
        <w:t>1031 “</w:t>
      </w:r>
      <w:r w:rsidR="00695657" w:rsidRPr="000F4774">
        <w:rPr>
          <w:rFonts w:ascii="Times New Roman" w:hAnsi="Times New Roman" w:cs="Times New Roman"/>
          <w:sz w:val="24"/>
          <w:szCs w:val="24"/>
          <w:shd w:val="clear" w:color="auto" w:fill="FFFFFF"/>
        </w:rPr>
        <w:t>Noteikumi par budžetu izdevumu klasifikāciju atbilstoši ekonomiskajām kategorijām</w:t>
      </w:r>
      <w:r w:rsidR="00695657" w:rsidRPr="000F4774">
        <w:rPr>
          <w:rFonts w:ascii="Times New Roman" w:eastAsia="Times New Roman" w:hAnsi="Times New Roman"/>
          <w:sz w:val="24"/>
        </w:rPr>
        <w:t>”</w:t>
      </w:r>
      <w:r w:rsidRPr="00695657">
        <w:rPr>
          <w:rFonts w:ascii="Times New Roman" w:eastAsia="Times New Roman" w:hAnsi="Times New Roman"/>
          <w:sz w:val="24"/>
        </w:rPr>
        <w:t xml:space="preserve"> noteiktajai budžeta izdevumu klasifikācijai;</w:t>
      </w:r>
    </w:p>
    <w:p w:rsidR="007D2766" w:rsidRDefault="007A599E" w:rsidP="007D2766">
      <w:pPr>
        <w:pStyle w:val="Sarakstarindkopa"/>
        <w:numPr>
          <w:ilvl w:val="1"/>
          <w:numId w:val="6"/>
        </w:numPr>
        <w:tabs>
          <w:tab w:val="left" w:pos="426"/>
          <w:tab w:val="left" w:pos="980"/>
        </w:tabs>
        <w:spacing w:line="0" w:lineRule="atLeast"/>
        <w:ind w:hanging="54"/>
        <w:jc w:val="both"/>
        <w:rPr>
          <w:rFonts w:ascii="Times New Roman" w:eastAsia="Times New Roman" w:hAnsi="Times New Roman"/>
          <w:sz w:val="24"/>
        </w:rPr>
      </w:pPr>
      <w:r w:rsidRPr="00695657">
        <w:rPr>
          <w:rFonts w:ascii="Times New Roman" w:eastAsia="Times New Roman" w:hAnsi="Times New Roman"/>
          <w:sz w:val="24"/>
        </w:rPr>
        <w:t xml:space="preserve">informāciju par visām Pašvaldības saistībām un sniegtajiem galvojumiem, ietverot arī parāda saistības atbilstoši </w:t>
      </w:r>
      <w:r w:rsidR="00695657">
        <w:rPr>
          <w:rFonts w:ascii="Times New Roman" w:eastAsia="Times New Roman" w:hAnsi="Times New Roman"/>
          <w:sz w:val="24"/>
        </w:rPr>
        <w:t xml:space="preserve">05.07.2005. </w:t>
      </w:r>
      <w:r w:rsidRPr="00695657">
        <w:rPr>
          <w:rFonts w:ascii="Times New Roman" w:eastAsia="Times New Roman" w:hAnsi="Times New Roman"/>
          <w:sz w:val="24"/>
        </w:rPr>
        <w:t>Ministru kabineta</w:t>
      </w:r>
      <w:r w:rsidR="00695657">
        <w:rPr>
          <w:rFonts w:ascii="Times New Roman" w:eastAsia="Times New Roman" w:hAnsi="Times New Roman"/>
          <w:sz w:val="24"/>
        </w:rPr>
        <w:t xml:space="preserve"> noteikumos Nr. 497 “</w:t>
      </w:r>
      <w:r w:rsidR="007D2766" w:rsidRPr="007D2766">
        <w:rPr>
          <w:rFonts w:ascii="Times New Roman" w:hAnsi="Times New Roman" w:cs="Times New Roman"/>
          <w:color w:val="414142"/>
          <w:sz w:val="24"/>
          <w:szCs w:val="24"/>
          <w:shd w:val="clear" w:color="auto" w:fill="FFFFFF"/>
        </w:rPr>
        <w:t>Noteikumi par valsts parāda un pašvaldību parādu uzskaites klasifikāciju”</w:t>
      </w:r>
      <w:r w:rsidR="007D2766">
        <w:rPr>
          <w:rFonts w:ascii="Times New Roman" w:eastAsia="Times New Roman" w:hAnsi="Times New Roman"/>
          <w:sz w:val="24"/>
        </w:rPr>
        <w:t xml:space="preserve"> </w:t>
      </w:r>
      <w:r w:rsidRPr="00695657">
        <w:rPr>
          <w:rFonts w:ascii="Times New Roman" w:eastAsia="Times New Roman" w:hAnsi="Times New Roman"/>
          <w:sz w:val="24"/>
        </w:rPr>
        <w:t>noteiktajai parāda uzskaites klasifikācijai;</w:t>
      </w:r>
    </w:p>
    <w:p w:rsidR="007D2766" w:rsidRDefault="007A599E" w:rsidP="007D2766">
      <w:pPr>
        <w:pStyle w:val="Sarakstarindkopa"/>
        <w:numPr>
          <w:ilvl w:val="1"/>
          <w:numId w:val="6"/>
        </w:numPr>
        <w:tabs>
          <w:tab w:val="left" w:pos="426"/>
          <w:tab w:val="left" w:pos="980"/>
        </w:tabs>
        <w:spacing w:line="0" w:lineRule="atLeast"/>
        <w:ind w:hanging="54"/>
        <w:jc w:val="both"/>
        <w:rPr>
          <w:rFonts w:ascii="Times New Roman" w:eastAsia="Times New Roman" w:hAnsi="Times New Roman"/>
          <w:sz w:val="24"/>
        </w:rPr>
      </w:pPr>
      <w:r w:rsidRPr="007D2766">
        <w:rPr>
          <w:rFonts w:ascii="Times New Roman" w:eastAsia="Times New Roman" w:hAnsi="Times New Roman"/>
          <w:sz w:val="24"/>
        </w:rPr>
        <w:t>informāciju par investīciju programmu;</w:t>
      </w:r>
    </w:p>
    <w:p w:rsidR="007D2766" w:rsidRDefault="007A599E" w:rsidP="007D2766">
      <w:pPr>
        <w:pStyle w:val="Sarakstarindkopa"/>
        <w:numPr>
          <w:ilvl w:val="1"/>
          <w:numId w:val="6"/>
        </w:numPr>
        <w:tabs>
          <w:tab w:val="left" w:pos="426"/>
          <w:tab w:val="left" w:pos="980"/>
        </w:tabs>
        <w:spacing w:line="0" w:lineRule="atLeast"/>
        <w:ind w:hanging="54"/>
        <w:jc w:val="both"/>
        <w:rPr>
          <w:rFonts w:ascii="Times New Roman" w:eastAsia="Times New Roman" w:hAnsi="Times New Roman"/>
          <w:sz w:val="24"/>
        </w:rPr>
      </w:pPr>
      <w:r w:rsidRPr="007D2766">
        <w:rPr>
          <w:rFonts w:ascii="Times New Roman" w:eastAsia="Times New Roman" w:hAnsi="Times New Roman"/>
          <w:sz w:val="24"/>
        </w:rPr>
        <w:t>ārvalstu finanšu palīdzības līdzekļus un Eiropas Savienības politiku instrumentus;</w:t>
      </w:r>
    </w:p>
    <w:p w:rsidR="007D2766" w:rsidRDefault="007A599E" w:rsidP="007D2766">
      <w:pPr>
        <w:pStyle w:val="Sarakstarindkopa"/>
        <w:numPr>
          <w:ilvl w:val="1"/>
          <w:numId w:val="6"/>
        </w:numPr>
        <w:tabs>
          <w:tab w:val="left" w:pos="426"/>
          <w:tab w:val="left" w:pos="980"/>
        </w:tabs>
        <w:spacing w:line="0" w:lineRule="atLeast"/>
        <w:ind w:hanging="54"/>
        <w:jc w:val="both"/>
        <w:rPr>
          <w:rFonts w:ascii="Times New Roman" w:eastAsia="Times New Roman" w:hAnsi="Times New Roman"/>
          <w:sz w:val="24"/>
        </w:rPr>
      </w:pPr>
      <w:r w:rsidRPr="007D2766">
        <w:rPr>
          <w:rFonts w:ascii="Times New Roman" w:eastAsia="Times New Roman" w:hAnsi="Times New Roman"/>
          <w:sz w:val="24"/>
        </w:rPr>
        <w:t>Pašvaldības pa</w:t>
      </w:r>
      <w:r w:rsidR="007D2766">
        <w:rPr>
          <w:rFonts w:ascii="Times New Roman" w:eastAsia="Times New Roman" w:hAnsi="Times New Roman"/>
          <w:sz w:val="24"/>
        </w:rPr>
        <w:t>t</w:t>
      </w:r>
      <w:r w:rsidRPr="007D2766">
        <w:rPr>
          <w:rFonts w:ascii="Times New Roman" w:eastAsia="Times New Roman" w:hAnsi="Times New Roman"/>
          <w:sz w:val="24"/>
        </w:rPr>
        <w:t>stāvīgo funkciju īstenošanai būtiskāko budžeta programmu mērķus, darbības rezultātus un to rezultatīvos rādītājus;</w:t>
      </w:r>
    </w:p>
    <w:p w:rsidR="007A599E" w:rsidRDefault="007A599E" w:rsidP="007D2766">
      <w:pPr>
        <w:pStyle w:val="Sarakstarindkopa"/>
        <w:numPr>
          <w:ilvl w:val="1"/>
          <w:numId w:val="6"/>
        </w:numPr>
        <w:tabs>
          <w:tab w:val="left" w:pos="426"/>
          <w:tab w:val="left" w:pos="980"/>
        </w:tabs>
        <w:spacing w:line="0" w:lineRule="atLeast"/>
        <w:ind w:hanging="54"/>
        <w:jc w:val="both"/>
        <w:rPr>
          <w:rFonts w:ascii="Times New Roman" w:eastAsia="Times New Roman" w:hAnsi="Times New Roman"/>
          <w:sz w:val="24"/>
        </w:rPr>
      </w:pPr>
      <w:r w:rsidRPr="007D2766">
        <w:rPr>
          <w:rFonts w:ascii="Times New Roman" w:eastAsia="Times New Roman" w:hAnsi="Times New Roman"/>
          <w:sz w:val="24"/>
        </w:rPr>
        <w:t>citu informāciju, kuru atzīst par nepieciešamu.</w:t>
      </w:r>
    </w:p>
    <w:p w:rsidR="007D2766" w:rsidRPr="007D2766" w:rsidRDefault="007D2766" w:rsidP="007D2766">
      <w:pPr>
        <w:tabs>
          <w:tab w:val="left" w:pos="426"/>
          <w:tab w:val="left" w:pos="980"/>
        </w:tabs>
        <w:spacing w:line="0" w:lineRule="atLeast"/>
        <w:ind w:left="426"/>
        <w:jc w:val="both"/>
        <w:rPr>
          <w:rFonts w:ascii="Times New Roman" w:eastAsia="Times New Roman" w:hAnsi="Times New Roman"/>
          <w:sz w:val="24"/>
        </w:rPr>
      </w:pPr>
    </w:p>
    <w:p w:rsidR="007D2766" w:rsidRDefault="007A599E" w:rsidP="007D2766">
      <w:pPr>
        <w:pStyle w:val="Sarakstarindkopa"/>
        <w:numPr>
          <w:ilvl w:val="0"/>
          <w:numId w:val="5"/>
        </w:numPr>
        <w:tabs>
          <w:tab w:val="left" w:pos="426"/>
          <w:tab w:val="left" w:pos="567"/>
          <w:tab w:val="left" w:pos="980"/>
        </w:tabs>
        <w:spacing w:line="234" w:lineRule="auto"/>
        <w:ind w:left="0" w:right="20"/>
        <w:jc w:val="both"/>
        <w:rPr>
          <w:rFonts w:ascii="Times New Roman" w:eastAsia="Times New Roman" w:hAnsi="Times New Roman"/>
          <w:sz w:val="24"/>
        </w:rPr>
      </w:pPr>
      <w:r w:rsidRPr="007D2766">
        <w:rPr>
          <w:rFonts w:ascii="Times New Roman" w:eastAsia="Times New Roman" w:hAnsi="Times New Roman"/>
          <w:sz w:val="24"/>
        </w:rPr>
        <w:t>Budžeta projektam pievienojams paskaidrojuma raksts, kas ir tā neatņemama sastāvdaļa.</w:t>
      </w:r>
    </w:p>
    <w:p w:rsidR="007D2766" w:rsidRDefault="007D2766" w:rsidP="007D2766">
      <w:pPr>
        <w:pStyle w:val="Sarakstarindkopa"/>
        <w:tabs>
          <w:tab w:val="left" w:pos="426"/>
          <w:tab w:val="left" w:pos="567"/>
          <w:tab w:val="left" w:pos="980"/>
        </w:tabs>
        <w:spacing w:line="234" w:lineRule="auto"/>
        <w:ind w:left="0" w:right="20"/>
        <w:jc w:val="both"/>
        <w:rPr>
          <w:rFonts w:ascii="Times New Roman" w:eastAsia="Times New Roman" w:hAnsi="Times New Roman"/>
          <w:sz w:val="24"/>
        </w:rPr>
      </w:pPr>
    </w:p>
    <w:p w:rsidR="007A599E" w:rsidRPr="007D2766" w:rsidRDefault="007A599E" w:rsidP="007D2766">
      <w:pPr>
        <w:pStyle w:val="Sarakstarindkopa"/>
        <w:numPr>
          <w:ilvl w:val="0"/>
          <w:numId w:val="5"/>
        </w:numPr>
        <w:tabs>
          <w:tab w:val="left" w:pos="426"/>
          <w:tab w:val="left" w:pos="567"/>
          <w:tab w:val="left" w:pos="980"/>
        </w:tabs>
        <w:spacing w:line="234" w:lineRule="auto"/>
        <w:ind w:left="0" w:right="20"/>
        <w:jc w:val="both"/>
        <w:rPr>
          <w:rFonts w:ascii="Times New Roman" w:eastAsia="Times New Roman" w:hAnsi="Times New Roman"/>
          <w:sz w:val="24"/>
        </w:rPr>
      </w:pPr>
      <w:r w:rsidRPr="007D2766">
        <w:rPr>
          <w:rFonts w:ascii="Times New Roman" w:eastAsia="Times New Roman" w:hAnsi="Times New Roman"/>
          <w:sz w:val="24"/>
        </w:rPr>
        <w:t xml:space="preserve">Trīs darba dienu laikā pēc atzinuma saņemšanas finanšu komitejas sēdē attiecīgās pašvaldības institūcijas vadītājs iesniedz </w:t>
      </w:r>
      <w:r w:rsidR="00321607">
        <w:rPr>
          <w:rFonts w:ascii="Times New Roman" w:eastAsia="Times New Roman" w:hAnsi="Times New Roman"/>
          <w:sz w:val="24"/>
        </w:rPr>
        <w:t>Pašvaldības finanšu nodaļas vadītājam</w:t>
      </w:r>
      <w:r w:rsidRPr="007D2766">
        <w:rPr>
          <w:rFonts w:ascii="Times New Roman" w:eastAsia="Times New Roman" w:hAnsi="Times New Roman"/>
          <w:sz w:val="24"/>
        </w:rPr>
        <w:t xml:space="preserve"> precizētās ieņēmumu un izdevumu tāmes.</w:t>
      </w:r>
    </w:p>
    <w:p w:rsidR="007A599E" w:rsidRDefault="007A599E" w:rsidP="007A599E">
      <w:pPr>
        <w:spacing w:line="367" w:lineRule="exact"/>
        <w:jc w:val="both"/>
        <w:rPr>
          <w:rFonts w:ascii="Times New Roman" w:eastAsia="Times New Roman" w:hAnsi="Times New Roman"/>
          <w:sz w:val="24"/>
        </w:rPr>
      </w:pPr>
    </w:p>
    <w:p w:rsidR="007A599E" w:rsidRDefault="007A599E" w:rsidP="007A599E">
      <w:pPr>
        <w:numPr>
          <w:ilvl w:val="1"/>
          <w:numId w:val="5"/>
        </w:numPr>
        <w:tabs>
          <w:tab w:val="left" w:pos="2180"/>
        </w:tabs>
        <w:spacing w:line="0" w:lineRule="atLeast"/>
        <w:ind w:left="2180" w:hanging="351"/>
        <w:jc w:val="both"/>
        <w:rPr>
          <w:rFonts w:ascii="Times New Roman" w:eastAsia="Times New Roman" w:hAnsi="Times New Roman"/>
          <w:b/>
          <w:sz w:val="24"/>
        </w:rPr>
      </w:pPr>
      <w:r>
        <w:rPr>
          <w:rFonts w:ascii="Times New Roman" w:eastAsia="Times New Roman" w:hAnsi="Times New Roman"/>
          <w:b/>
          <w:sz w:val="24"/>
        </w:rPr>
        <w:t>Budžeta grozījumu sagatavošana un apstiprināšana</w:t>
      </w:r>
    </w:p>
    <w:p w:rsidR="007A599E" w:rsidRDefault="007A599E" w:rsidP="007A599E">
      <w:pPr>
        <w:spacing w:line="235" w:lineRule="exact"/>
        <w:jc w:val="both"/>
        <w:rPr>
          <w:rFonts w:ascii="Times New Roman" w:eastAsia="Times New Roman" w:hAnsi="Times New Roman"/>
          <w:b/>
          <w:sz w:val="24"/>
        </w:rPr>
      </w:pPr>
    </w:p>
    <w:p w:rsidR="00A9380B" w:rsidRDefault="007A599E" w:rsidP="00A9380B">
      <w:pPr>
        <w:pStyle w:val="Sarakstarindkopa"/>
        <w:numPr>
          <w:ilvl w:val="0"/>
          <w:numId w:val="5"/>
        </w:numPr>
        <w:tabs>
          <w:tab w:val="left" w:pos="284"/>
          <w:tab w:val="left" w:pos="426"/>
          <w:tab w:val="left" w:pos="980"/>
        </w:tabs>
        <w:spacing w:line="0" w:lineRule="atLeast"/>
        <w:ind w:left="0"/>
        <w:jc w:val="both"/>
        <w:rPr>
          <w:rFonts w:ascii="Times New Roman" w:eastAsia="Times New Roman" w:hAnsi="Times New Roman"/>
          <w:sz w:val="24"/>
        </w:rPr>
      </w:pPr>
      <w:r w:rsidRPr="00A9380B">
        <w:rPr>
          <w:rFonts w:ascii="Times New Roman" w:eastAsia="Times New Roman" w:hAnsi="Times New Roman"/>
          <w:sz w:val="24"/>
        </w:rPr>
        <w:t>Grozījumi budžetā tiek veikti, ja:</w:t>
      </w:r>
    </w:p>
    <w:p w:rsidR="00A9380B" w:rsidRDefault="007A599E" w:rsidP="00A9380B">
      <w:pPr>
        <w:pStyle w:val="Sarakstarindkopa"/>
        <w:numPr>
          <w:ilvl w:val="1"/>
          <w:numId w:val="7"/>
        </w:numPr>
        <w:tabs>
          <w:tab w:val="left" w:pos="284"/>
          <w:tab w:val="left" w:pos="426"/>
          <w:tab w:val="left" w:pos="980"/>
        </w:tabs>
        <w:spacing w:line="0" w:lineRule="atLeast"/>
        <w:ind w:hanging="54"/>
        <w:jc w:val="both"/>
        <w:rPr>
          <w:rFonts w:ascii="Times New Roman" w:eastAsia="Times New Roman" w:hAnsi="Times New Roman"/>
          <w:sz w:val="24"/>
        </w:rPr>
      </w:pPr>
      <w:r w:rsidRPr="00A9380B">
        <w:rPr>
          <w:rFonts w:ascii="Times New Roman" w:eastAsia="Times New Roman" w:hAnsi="Times New Roman"/>
          <w:sz w:val="24"/>
        </w:rPr>
        <w:t>ikgadējā valsts budžetā vai likumdošanā veikto izmaiņu rezultātā palielinās vai samazinās Pašvaldības budžeta apjoms;</w:t>
      </w:r>
    </w:p>
    <w:p w:rsidR="00A9380B" w:rsidRDefault="007A599E" w:rsidP="00A9380B">
      <w:pPr>
        <w:pStyle w:val="Sarakstarindkopa"/>
        <w:numPr>
          <w:ilvl w:val="1"/>
          <w:numId w:val="7"/>
        </w:numPr>
        <w:tabs>
          <w:tab w:val="left" w:pos="284"/>
          <w:tab w:val="left" w:pos="426"/>
          <w:tab w:val="left" w:pos="980"/>
        </w:tabs>
        <w:spacing w:line="0" w:lineRule="atLeast"/>
        <w:ind w:hanging="54"/>
        <w:jc w:val="both"/>
        <w:rPr>
          <w:rFonts w:ascii="Times New Roman" w:eastAsia="Times New Roman" w:hAnsi="Times New Roman"/>
          <w:sz w:val="24"/>
        </w:rPr>
      </w:pPr>
      <w:r w:rsidRPr="00A9380B">
        <w:rPr>
          <w:rFonts w:ascii="Times New Roman" w:eastAsia="Times New Roman" w:hAnsi="Times New Roman"/>
          <w:sz w:val="24"/>
        </w:rPr>
        <w:lastRenderedPageBreak/>
        <w:t xml:space="preserve">notikusi Pašvaldības budžeta ieņēmumu daļas </w:t>
      </w:r>
      <w:proofErr w:type="spellStart"/>
      <w:r w:rsidRPr="00A9380B">
        <w:rPr>
          <w:rFonts w:ascii="Times New Roman" w:eastAsia="Times New Roman" w:hAnsi="Times New Roman"/>
          <w:sz w:val="24"/>
        </w:rPr>
        <w:t>pārpilde</w:t>
      </w:r>
      <w:proofErr w:type="spellEnd"/>
      <w:r w:rsidRPr="00A9380B">
        <w:rPr>
          <w:rFonts w:ascii="Times New Roman" w:eastAsia="Times New Roman" w:hAnsi="Times New Roman"/>
          <w:sz w:val="24"/>
        </w:rPr>
        <w:t xml:space="preserve"> vai neizpilde un ir nepieciešams pārskatīt iepriekš pieņemtos lēmumus vai mainīt realizējamo pasākumu prioritātes, palielinot vai samazinot tam paredzēto finansējuma apjomu</w:t>
      </w:r>
      <w:r w:rsidR="00A9380B">
        <w:rPr>
          <w:rFonts w:ascii="Times New Roman" w:eastAsia="Times New Roman" w:hAnsi="Times New Roman"/>
          <w:sz w:val="24"/>
        </w:rPr>
        <w:t xml:space="preserve">; </w:t>
      </w:r>
    </w:p>
    <w:p w:rsidR="007A599E" w:rsidRPr="00A9380B" w:rsidRDefault="007A599E" w:rsidP="00A9380B">
      <w:pPr>
        <w:pStyle w:val="Sarakstarindkopa"/>
        <w:numPr>
          <w:ilvl w:val="1"/>
          <w:numId w:val="7"/>
        </w:numPr>
        <w:tabs>
          <w:tab w:val="left" w:pos="284"/>
          <w:tab w:val="left" w:pos="426"/>
          <w:tab w:val="left" w:pos="980"/>
        </w:tabs>
        <w:spacing w:line="0" w:lineRule="atLeast"/>
        <w:ind w:hanging="54"/>
        <w:jc w:val="both"/>
        <w:rPr>
          <w:rFonts w:ascii="Times New Roman" w:eastAsia="Times New Roman" w:hAnsi="Times New Roman"/>
          <w:sz w:val="24"/>
        </w:rPr>
      </w:pPr>
      <w:r w:rsidRPr="00A9380B">
        <w:rPr>
          <w:rFonts w:ascii="Times New Roman" w:eastAsia="Times New Roman" w:hAnsi="Times New Roman"/>
          <w:sz w:val="24"/>
        </w:rPr>
        <w:t>paredzētas novirzes no institūciju tāmēm, ieņēmumu un izdevumu prognozēm.</w:t>
      </w:r>
    </w:p>
    <w:p w:rsidR="007A599E" w:rsidRDefault="007A599E" w:rsidP="007A599E">
      <w:pPr>
        <w:spacing w:line="253" w:lineRule="exact"/>
        <w:jc w:val="both"/>
        <w:rPr>
          <w:rFonts w:ascii="Times New Roman" w:eastAsia="Times New Roman" w:hAnsi="Times New Roman"/>
          <w:sz w:val="24"/>
        </w:rPr>
      </w:pPr>
    </w:p>
    <w:p w:rsidR="00A9380B" w:rsidRDefault="007A599E" w:rsidP="00A9380B">
      <w:pPr>
        <w:pStyle w:val="Sarakstarindkopa"/>
        <w:numPr>
          <w:ilvl w:val="0"/>
          <w:numId w:val="5"/>
        </w:numPr>
        <w:tabs>
          <w:tab w:val="left" w:pos="426"/>
          <w:tab w:val="left" w:pos="980"/>
        </w:tabs>
        <w:spacing w:line="236" w:lineRule="auto"/>
        <w:ind w:left="0" w:right="20"/>
        <w:jc w:val="both"/>
        <w:rPr>
          <w:rFonts w:ascii="Times New Roman" w:eastAsia="Times New Roman" w:hAnsi="Times New Roman"/>
          <w:sz w:val="24"/>
        </w:rPr>
      </w:pPr>
      <w:r w:rsidRPr="00A9380B">
        <w:rPr>
          <w:rFonts w:ascii="Times New Roman" w:eastAsia="Times New Roman" w:hAnsi="Times New Roman"/>
          <w:sz w:val="24"/>
        </w:rPr>
        <w:t>Budžeta un tāmju grozījumi nedrīkst būt par iemeslu pašvaldībai noteikto funkciju izpildes pārtraukšanai. Par grozījumu atbilstību minētajiem nosacījumiem atbild attiecīgās pašvaldības institūcijas vadītājs.</w:t>
      </w:r>
    </w:p>
    <w:p w:rsidR="00A9380B" w:rsidRDefault="00A9380B" w:rsidP="00A9380B">
      <w:pPr>
        <w:pStyle w:val="Sarakstarindkopa"/>
        <w:tabs>
          <w:tab w:val="left" w:pos="426"/>
          <w:tab w:val="left" w:pos="980"/>
        </w:tabs>
        <w:spacing w:line="236" w:lineRule="auto"/>
        <w:ind w:left="0" w:right="20"/>
        <w:jc w:val="both"/>
        <w:rPr>
          <w:rFonts w:ascii="Times New Roman" w:eastAsia="Times New Roman" w:hAnsi="Times New Roman"/>
          <w:sz w:val="24"/>
        </w:rPr>
      </w:pPr>
    </w:p>
    <w:p w:rsidR="005D0943" w:rsidRDefault="007A599E" w:rsidP="005D0943">
      <w:pPr>
        <w:pStyle w:val="Sarakstarindkopa"/>
        <w:numPr>
          <w:ilvl w:val="0"/>
          <w:numId w:val="5"/>
        </w:numPr>
        <w:tabs>
          <w:tab w:val="left" w:pos="426"/>
          <w:tab w:val="left" w:pos="980"/>
        </w:tabs>
        <w:spacing w:line="236" w:lineRule="auto"/>
        <w:ind w:left="0" w:right="20"/>
        <w:jc w:val="both"/>
        <w:rPr>
          <w:rFonts w:ascii="Times New Roman" w:eastAsia="Times New Roman" w:hAnsi="Times New Roman"/>
          <w:sz w:val="24"/>
        </w:rPr>
      </w:pPr>
      <w:r w:rsidRPr="00A9380B">
        <w:rPr>
          <w:rFonts w:ascii="Times New Roman" w:eastAsia="Times New Roman" w:hAnsi="Times New Roman"/>
          <w:sz w:val="24"/>
        </w:rPr>
        <w:t>Ja tāmes iekšējie grozījumi nepalielina vai nesamazina pašvaldības budžetā apstiprinātās programm</w:t>
      </w:r>
      <w:r w:rsidR="00A9380B">
        <w:rPr>
          <w:rFonts w:ascii="Times New Roman" w:eastAsia="Times New Roman" w:hAnsi="Times New Roman"/>
          <w:sz w:val="24"/>
        </w:rPr>
        <w:t>as</w:t>
      </w:r>
      <w:r w:rsidRPr="00A9380B">
        <w:rPr>
          <w:rFonts w:ascii="Times New Roman" w:eastAsia="Times New Roman" w:hAnsi="Times New Roman"/>
          <w:sz w:val="24"/>
        </w:rPr>
        <w:t xml:space="preserve"> kopsummas, budžeta grozījumi netiek veikti.</w:t>
      </w:r>
    </w:p>
    <w:p w:rsidR="005D0943" w:rsidRPr="005D0943" w:rsidRDefault="005D0943" w:rsidP="005D0943">
      <w:pPr>
        <w:pStyle w:val="Sarakstarindkopa"/>
        <w:rPr>
          <w:rFonts w:ascii="Times New Roman" w:eastAsia="Times New Roman" w:hAnsi="Times New Roman"/>
          <w:sz w:val="24"/>
        </w:rPr>
      </w:pPr>
    </w:p>
    <w:p w:rsidR="005D0943" w:rsidRDefault="007A599E" w:rsidP="005D0943">
      <w:pPr>
        <w:pStyle w:val="Sarakstarindkopa"/>
        <w:numPr>
          <w:ilvl w:val="0"/>
          <w:numId w:val="5"/>
        </w:numPr>
        <w:tabs>
          <w:tab w:val="left" w:pos="426"/>
          <w:tab w:val="left" w:pos="980"/>
        </w:tabs>
        <w:spacing w:line="236" w:lineRule="auto"/>
        <w:ind w:left="0" w:right="20"/>
        <w:jc w:val="both"/>
        <w:rPr>
          <w:rFonts w:ascii="Times New Roman" w:eastAsia="Times New Roman" w:hAnsi="Times New Roman"/>
          <w:sz w:val="24"/>
        </w:rPr>
      </w:pPr>
      <w:r w:rsidRPr="005D0943">
        <w:rPr>
          <w:rFonts w:ascii="Times New Roman" w:eastAsia="Times New Roman" w:hAnsi="Times New Roman"/>
          <w:sz w:val="24"/>
        </w:rPr>
        <w:t>Budžeta grozījumus (vai tāmes iekšējos grozījumus) var ierosināt attiecīgais pašvaldības institūcijas vadītājs, Domes vadība un deputāti.</w:t>
      </w:r>
    </w:p>
    <w:p w:rsidR="005D0943" w:rsidRPr="005D0943" w:rsidRDefault="005D0943" w:rsidP="005D0943">
      <w:pPr>
        <w:pStyle w:val="Sarakstarindkopa"/>
        <w:rPr>
          <w:rFonts w:ascii="Times New Roman" w:eastAsia="Times New Roman" w:hAnsi="Times New Roman"/>
          <w:sz w:val="24"/>
        </w:rPr>
      </w:pPr>
    </w:p>
    <w:p w:rsidR="005D0943" w:rsidRDefault="007A599E" w:rsidP="005D0943">
      <w:pPr>
        <w:pStyle w:val="Sarakstarindkopa"/>
        <w:numPr>
          <w:ilvl w:val="0"/>
          <w:numId w:val="5"/>
        </w:numPr>
        <w:tabs>
          <w:tab w:val="left" w:pos="426"/>
          <w:tab w:val="left" w:pos="980"/>
        </w:tabs>
        <w:spacing w:line="236" w:lineRule="auto"/>
        <w:ind w:left="0" w:right="20"/>
        <w:jc w:val="both"/>
        <w:rPr>
          <w:rFonts w:ascii="Times New Roman" w:eastAsia="Times New Roman" w:hAnsi="Times New Roman"/>
          <w:sz w:val="24"/>
        </w:rPr>
      </w:pPr>
      <w:r w:rsidRPr="005D0943">
        <w:rPr>
          <w:rFonts w:ascii="Times New Roman" w:eastAsia="Times New Roman" w:hAnsi="Times New Roman"/>
          <w:sz w:val="24"/>
        </w:rPr>
        <w:t xml:space="preserve">Tāmes iekšējos grozījumus, pievienojot tam paskaidrojošos dokumentus ar grozījumu iemeslu skaidrojumu (apstākļu izmaiņas, kļūdas sākotnējā plānošanā, papildus programmu ieviešana vai citi), pašvaldības institūcijas vadītājs iesniedz </w:t>
      </w:r>
      <w:r w:rsidR="00321607">
        <w:rPr>
          <w:rFonts w:ascii="Times New Roman" w:eastAsia="Times New Roman" w:hAnsi="Times New Roman"/>
          <w:sz w:val="24"/>
        </w:rPr>
        <w:t>finanšu nodaļas vadītājam</w:t>
      </w:r>
      <w:r w:rsidRPr="005D0943">
        <w:rPr>
          <w:rFonts w:ascii="Times New Roman" w:eastAsia="Times New Roman" w:hAnsi="Times New Roman"/>
          <w:sz w:val="24"/>
        </w:rPr>
        <w:t>, kurš dod atzinumu par grozījumu pamatotību un gadījumos, kad izmaiņas tiek veiktas starp ekonomiskās klasifikācijas kodiem pēc izmaksu mērķa (to norāda klasifikatora pirmais cipars), iesniedz to atzinuma sniegšanai Domes finanšu komitejā</w:t>
      </w:r>
      <w:r w:rsidR="005D0943">
        <w:rPr>
          <w:rFonts w:ascii="Times New Roman" w:eastAsia="Times New Roman" w:hAnsi="Times New Roman"/>
          <w:sz w:val="24"/>
        </w:rPr>
        <w:t>.</w:t>
      </w:r>
    </w:p>
    <w:p w:rsidR="005D0943" w:rsidRPr="005D0943" w:rsidRDefault="005D0943" w:rsidP="005D0943">
      <w:pPr>
        <w:pStyle w:val="Sarakstarindkopa"/>
        <w:rPr>
          <w:rFonts w:ascii="Times New Roman" w:eastAsia="Times New Roman" w:hAnsi="Times New Roman"/>
          <w:sz w:val="24"/>
        </w:rPr>
      </w:pPr>
    </w:p>
    <w:p w:rsidR="005D0943" w:rsidRDefault="005D0943" w:rsidP="005D0943">
      <w:pPr>
        <w:pStyle w:val="Sarakstarindkopa"/>
        <w:numPr>
          <w:ilvl w:val="0"/>
          <w:numId w:val="5"/>
        </w:numPr>
        <w:tabs>
          <w:tab w:val="left" w:pos="426"/>
          <w:tab w:val="left" w:pos="980"/>
        </w:tabs>
        <w:spacing w:line="236" w:lineRule="auto"/>
        <w:ind w:left="0" w:right="20"/>
        <w:jc w:val="both"/>
        <w:rPr>
          <w:rFonts w:ascii="Times New Roman" w:eastAsia="Times New Roman" w:hAnsi="Times New Roman"/>
          <w:sz w:val="24"/>
        </w:rPr>
      </w:pPr>
      <w:r w:rsidRPr="005D0943">
        <w:rPr>
          <w:rFonts w:ascii="Times New Roman" w:eastAsia="Times New Roman" w:hAnsi="Times New Roman"/>
          <w:sz w:val="24"/>
        </w:rPr>
        <w:t xml:space="preserve">Budžeta un tāmju grozījumus, kas maina apstiprinātā budžeta vai tāmes kopsummu, kā arī pieprasījumus par papildus finansējumu, pašvaldības institūcijas vadītājs, pievienojot tam paskaidrojošos dokumentus ar grozījumu iemeslu skaidrojumu (apstākļu izmaiņas, kļūdas sākotnējā plānošanā, papildus programmu ieviešana vai citi), iesniedz </w:t>
      </w:r>
      <w:r w:rsidR="00321607">
        <w:rPr>
          <w:rFonts w:ascii="Times New Roman" w:eastAsia="Times New Roman" w:hAnsi="Times New Roman"/>
          <w:sz w:val="24"/>
        </w:rPr>
        <w:t>Pašvaldības finanšu nodaļas vadītājam</w:t>
      </w:r>
      <w:r w:rsidRPr="005D0943">
        <w:rPr>
          <w:rFonts w:ascii="Times New Roman" w:eastAsia="Times New Roman" w:hAnsi="Times New Roman"/>
          <w:sz w:val="24"/>
        </w:rPr>
        <w:t>, kurš dod atzinumu par grozījumu pamatotību un gadījumos, kad izmaiņas tiek veiktas starp ekonomiskās klasifikācijas kodiem pēc izmaksu mērķa (to norāda klasifikatora pirmais cipars), iesniedz tos atzinuma sniegšanai Domes finanšu komitejā.</w:t>
      </w:r>
    </w:p>
    <w:p w:rsidR="005D0943" w:rsidRPr="005D0943" w:rsidRDefault="005D0943" w:rsidP="005D0943">
      <w:pPr>
        <w:pStyle w:val="Sarakstarindkopa"/>
        <w:rPr>
          <w:rFonts w:ascii="Times New Roman" w:eastAsia="Times New Roman" w:hAnsi="Times New Roman"/>
          <w:sz w:val="24"/>
        </w:rPr>
      </w:pPr>
    </w:p>
    <w:p w:rsidR="005D0943" w:rsidRPr="005D0943" w:rsidRDefault="005D0943" w:rsidP="005D0943">
      <w:pPr>
        <w:pStyle w:val="Sarakstarindkopa"/>
        <w:numPr>
          <w:ilvl w:val="0"/>
          <w:numId w:val="5"/>
        </w:numPr>
        <w:tabs>
          <w:tab w:val="left" w:pos="426"/>
          <w:tab w:val="left" w:pos="980"/>
        </w:tabs>
        <w:spacing w:line="236" w:lineRule="auto"/>
        <w:ind w:left="0" w:right="20"/>
        <w:jc w:val="both"/>
        <w:rPr>
          <w:rFonts w:ascii="Times New Roman" w:eastAsia="Times New Roman" w:hAnsi="Times New Roman"/>
          <w:sz w:val="24"/>
        </w:rPr>
      </w:pPr>
      <w:r w:rsidRPr="005D0943">
        <w:rPr>
          <w:rFonts w:ascii="Times New Roman" w:eastAsia="Times New Roman" w:hAnsi="Times New Roman"/>
          <w:sz w:val="24"/>
        </w:rPr>
        <w:t>Domes finanšu komiteja ir tiesīga lemt par grozījumiem Pašvaldības gada budžetā ieņēmumu un izdevumu klasifikācijas kodu griezumā pēc ieņēmumu un izmaksu mērķa, ko norāda klasifikatora pirmais cipars.</w:t>
      </w:r>
    </w:p>
    <w:p w:rsidR="005D0943" w:rsidRDefault="005D0943" w:rsidP="005D0943">
      <w:pPr>
        <w:spacing w:line="246" w:lineRule="exact"/>
        <w:jc w:val="both"/>
        <w:rPr>
          <w:rFonts w:ascii="Times New Roman" w:eastAsia="Times New Roman" w:hAnsi="Times New Roman"/>
        </w:rPr>
      </w:pPr>
    </w:p>
    <w:p w:rsidR="005D0943" w:rsidRDefault="005D0943" w:rsidP="005D0943">
      <w:pPr>
        <w:tabs>
          <w:tab w:val="left" w:pos="3080"/>
        </w:tabs>
        <w:spacing w:line="0" w:lineRule="atLeast"/>
        <w:ind w:left="2560"/>
        <w:jc w:val="both"/>
        <w:rPr>
          <w:rFonts w:ascii="Times New Roman" w:eastAsia="Times New Roman" w:hAnsi="Times New Roman"/>
          <w:b/>
          <w:sz w:val="24"/>
        </w:rPr>
      </w:pPr>
      <w:r>
        <w:rPr>
          <w:rFonts w:ascii="Times New Roman" w:eastAsia="Times New Roman" w:hAnsi="Times New Roman"/>
          <w:b/>
          <w:sz w:val="24"/>
        </w:rPr>
        <w:t>IV.</w:t>
      </w:r>
      <w:r>
        <w:rPr>
          <w:rFonts w:ascii="Times New Roman" w:eastAsia="Times New Roman" w:hAnsi="Times New Roman"/>
        </w:rPr>
        <w:tab/>
      </w:r>
      <w:r>
        <w:rPr>
          <w:rFonts w:ascii="Times New Roman" w:eastAsia="Times New Roman" w:hAnsi="Times New Roman"/>
          <w:b/>
          <w:sz w:val="24"/>
        </w:rPr>
        <w:t>Budžeta izpilde un izpildes kontrole</w:t>
      </w:r>
    </w:p>
    <w:p w:rsidR="005D0943" w:rsidRDefault="005D0943" w:rsidP="005D0943">
      <w:pPr>
        <w:spacing w:line="247" w:lineRule="exact"/>
        <w:jc w:val="both"/>
        <w:rPr>
          <w:rFonts w:ascii="Times New Roman" w:eastAsia="Times New Roman" w:hAnsi="Times New Roman"/>
        </w:rPr>
      </w:pPr>
    </w:p>
    <w:p w:rsidR="00223881" w:rsidRDefault="00321607" w:rsidP="00223881">
      <w:pPr>
        <w:pStyle w:val="Sarakstarindkopa"/>
        <w:numPr>
          <w:ilvl w:val="0"/>
          <w:numId w:val="9"/>
        </w:numPr>
        <w:tabs>
          <w:tab w:val="left" w:pos="284"/>
          <w:tab w:val="left" w:pos="426"/>
          <w:tab w:val="left" w:pos="980"/>
        </w:tabs>
        <w:spacing w:line="237" w:lineRule="auto"/>
        <w:ind w:left="0"/>
        <w:jc w:val="both"/>
        <w:rPr>
          <w:rFonts w:ascii="Times New Roman" w:eastAsia="Times New Roman" w:hAnsi="Times New Roman"/>
          <w:sz w:val="24"/>
        </w:rPr>
      </w:pPr>
      <w:r>
        <w:rPr>
          <w:rFonts w:ascii="Times New Roman" w:eastAsia="Times New Roman" w:hAnsi="Times New Roman"/>
          <w:sz w:val="24"/>
        </w:rPr>
        <w:t>Pašvaldības finanšu nodaļas vadītājs</w:t>
      </w:r>
      <w:r w:rsidRPr="005D0943">
        <w:rPr>
          <w:rFonts w:ascii="Times New Roman" w:eastAsia="Times New Roman" w:hAnsi="Times New Roman"/>
          <w:sz w:val="24"/>
        </w:rPr>
        <w:t xml:space="preserve"> </w:t>
      </w:r>
      <w:r w:rsidR="005D0943" w:rsidRPr="005D0943">
        <w:rPr>
          <w:rFonts w:ascii="Times New Roman" w:eastAsia="Times New Roman" w:hAnsi="Times New Roman"/>
          <w:sz w:val="24"/>
        </w:rPr>
        <w:t xml:space="preserve">atbilstoši savai kompetencei organizē un atbild par pašvaldības kopējā budžeta izpildi saskaņā ar spēkā esošajiem normatīvajiem aktiem. </w:t>
      </w:r>
      <w:r>
        <w:rPr>
          <w:rFonts w:ascii="Times New Roman" w:eastAsia="Times New Roman" w:hAnsi="Times New Roman"/>
          <w:sz w:val="24"/>
        </w:rPr>
        <w:t>Finanšu nodaļas vadītājs</w:t>
      </w:r>
      <w:r w:rsidR="005D0943" w:rsidRPr="005D0943">
        <w:rPr>
          <w:rFonts w:ascii="Times New Roman" w:eastAsia="Times New Roman" w:hAnsi="Times New Roman"/>
          <w:sz w:val="24"/>
        </w:rPr>
        <w:t xml:space="preserve"> kontrolē institūciju budžeta izpildi, informē Domes vadību un Domi par finanšu disciplīnas un budžeta izpildes organizācijas un pašvaldības institūciju vadītāju pārkāpumiem.</w:t>
      </w:r>
    </w:p>
    <w:p w:rsidR="00223881" w:rsidRDefault="00223881" w:rsidP="00223881">
      <w:pPr>
        <w:pStyle w:val="Sarakstarindkopa"/>
        <w:tabs>
          <w:tab w:val="left" w:pos="284"/>
          <w:tab w:val="left" w:pos="426"/>
          <w:tab w:val="left" w:pos="980"/>
        </w:tabs>
        <w:spacing w:line="237" w:lineRule="auto"/>
        <w:ind w:left="0"/>
        <w:jc w:val="both"/>
        <w:rPr>
          <w:rFonts w:ascii="Times New Roman" w:eastAsia="Times New Roman" w:hAnsi="Times New Roman"/>
          <w:sz w:val="24"/>
        </w:rPr>
      </w:pPr>
    </w:p>
    <w:p w:rsidR="007E77D1" w:rsidRDefault="005D0943" w:rsidP="007E77D1">
      <w:pPr>
        <w:pStyle w:val="Sarakstarindkopa"/>
        <w:numPr>
          <w:ilvl w:val="0"/>
          <w:numId w:val="9"/>
        </w:numPr>
        <w:tabs>
          <w:tab w:val="left" w:pos="284"/>
          <w:tab w:val="left" w:pos="426"/>
          <w:tab w:val="left" w:pos="980"/>
        </w:tabs>
        <w:spacing w:line="237" w:lineRule="auto"/>
        <w:ind w:left="0"/>
        <w:jc w:val="both"/>
        <w:rPr>
          <w:rFonts w:ascii="Times New Roman" w:eastAsia="Times New Roman" w:hAnsi="Times New Roman"/>
          <w:sz w:val="24"/>
        </w:rPr>
      </w:pPr>
      <w:r w:rsidRPr="00223881">
        <w:rPr>
          <w:rFonts w:ascii="Times New Roman" w:eastAsia="Times New Roman" w:hAnsi="Times New Roman"/>
          <w:sz w:val="24"/>
        </w:rPr>
        <w:t>Pašvaldības institūciju vadītāji ir atbildīgi par šajos noteikumos noteikto prasību ievērošanu Pašvaldības budžeta projekta sastādīšanas gaitā un atbilstoši savai kompetencei nodrošina budžeta izpildi un kontroli institūcijas ietvaros, kā arī budžeta līdzekļu efektīvu un ekonomisku izlietošanu atbilstoši paredzētajiem mērķiem, nepārsniedzot apstiprināto apropriāciju.</w:t>
      </w:r>
    </w:p>
    <w:p w:rsidR="007E77D1" w:rsidRPr="007E77D1" w:rsidRDefault="007E77D1" w:rsidP="007E77D1">
      <w:pPr>
        <w:pStyle w:val="Sarakstarindkopa"/>
        <w:rPr>
          <w:rFonts w:ascii="Times New Roman" w:eastAsia="Times New Roman" w:hAnsi="Times New Roman"/>
          <w:sz w:val="24"/>
        </w:rPr>
      </w:pPr>
    </w:p>
    <w:p w:rsidR="007E77D1" w:rsidRDefault="005D0943" w:rsidP="007E77D1">
      <w:pPr>
        <w:pStyle w:val="Sarakstarindkopa"/>
        <w:numPr>
          <w:ilvl w:val="0"/>
          <w:numId w:val="9"/>
        </w:numPr>
        <w:tabs>
          <w:tab w:val="left" w:pos="284"/>
          <w:tab w:val="left" w:pos="426"/>
          <w:tab w:val="left" w:pos="980"/>
        </w:tabs>
        <w:spacing w:line="237" w:lineRule="auto"/>
        <w:ind w:left="0"/>
        <w:jc w:val="both"/>
        <w:rPr>
          <w:rFonts w:ascii="Times New Roman" w:eastAsia="Times New Roman" w:hAnsi="Times New Roman"/>
          <w:sz w:val="24"/>
        </w:rPr>
      </w:pPr>
      <w:r w:rsidRPr="007E77D1">
        <w:rPr>
          <w:rFonts w:ascii="Times New Roman" w:eastAsia="Times New Roman" w:hAnsi="Times New Roman"/>
          <w:sz w:val="24"/>
        </w:rPr>
        <w:t>Pašvaldības institūciju vadītājiem gada laikā atļauts realizēt izdevumus tādā apmērā, kādā tiem ir paredzēti līdzekļi no dotācijas no vispārējiem ieņēmumiem, īpašiem mērķiem iezīmētiem ieņēmumiem, kā arī no ieņēmumiem par sniegtajiem maksas pakalpojumiem un citiem pašu ieņēmumiem, nepārsniedzot budžetā paredzēto apropriāciju.</w:t>
      </w:r>
    </w:p>
    <w:p w:rsidR="007E77D1" w:rsidRPr="007E77D1" w:rsidRDefault="007E77D1" w:rsidP="007E77D1">
      <w:pPr>
        <w:pStyle w:val="Sarakstarindkopa"/>
        <w:rPr>
          <w:rFonts w:ascii="Times New Roman" w:eastAsia="Times New Roman" w:hAnsi="Times New Roman"/>
          <w:sz w:val="24"/>
        </w:rPr>
      </w:pPr>
    </w:p>
    <w:p w:rsidR="007E77D1" w:rsidRDefault="005D0943" w:rsidP="007E77D1">
      <w:pPr>
        <w:pStyle w:val="Sarakstarindkopa"/>
        <w:numPr>
          <w:ilvl w:val="0"/>
          <w:numId w:val="9"/>
        </w:numPr>
        <w:tabs>
          <w:tab w:val="left" w:pos="284"/>
          <w:tab w:val="left" w:pos="426"/>
          <w:tab w:val="left" w:pos="980"/>
        </w:tabs>
        <w:spacing w:line="237" w:lineRule="auto"/>
        <w:ind w:left="0"/>
        <w:jc w:val="both"/>
        <w:rPr>
          <w:rFonts w:ascii="Times New Roman" w:eastAsia="Times New Roman" w:hAnsi="Times New Roman"/>
          <w:sz w:val="24"/>
        </w:rPr>
      </w:pPr>
      <w:r w:rsidRPr="007E77D1">
        <w:rPr>
          <w:rFonts w:ascii="Times New Roman" w:eastAsia="Times New Roman" w:hAnsi="Times New Roman"/>
          <w:sz w:val="24"/>
        </w:rPr>
        <w:t xml:space="preserve">Pašvaldības budžeta ieņēmumu daļas neizpildes gadījumā </w:t>
      </w:r>
      <w:r w:rsidR="00321607">
        <w:rPr>
          <w:rFonts w:ascii="Times New Roman" w:eastAsia="Times New Roman" w:hAnsi="Times New Roman"/>
          <w:sz w:val="24"/>
        </w:rPr>
        <w:t>Pašvaldības finanšu nodaļas vadītājs</w:t>
      </w:r>
      <w:r w:rsidR="00321607" w:rsidRPr="007E77D1">
        <w:rPr>
          <w:rFonts w:ascii="Times New Roman" w:eastAsia="Times New Roman" w:hAnsi="Times New Roman"/>
          <w:sz w:val="24"/>
        </w:rPr>
        <w:t xml:space="preserve"> </w:t>
      </w:r>
      <w:r w:rsidRPr="007E77D1">
        <w:rPr>
          <w:rFonts w:ascii="Times New Roman" w:eastAsia="Times New Roman" w:hAnsi="Times New Roman"/>
          <w:sz w:val="24"/>
        </w:rPr>
        <w:t>ierosina Domes finanšu komitejai samazināt struktūrvienībām atvērto finansējumu. Priekšlikumus par struktūrvienībām atvērtā finansējuma samazināšanu apstiprina</w:t>
      </w:r>
      <w:r w:rsidR="007E77D1">
        <w:rPr>
          <w:rFonts w:ascii="Times New Roman" w:eastAsia="Times New Roman" w:hAnsi="Times New Roman"/>
          <w:sz w:val="24"/>
        </w:rPr>
        <w:t xml:space="preserve"> </w:t>
      </w:r>
      <w:r w:rsidRPr="007E77D1">
        <w:rPr>
          <w:rFonts w:ascii="Times New Roman" w:eastAsia="Times New Roman" w:hAnsi="Times New Roman"/>
          <w:sz w:val="24"/>
        </w:rPr>
        <w:t>Domes finanšu komiteja un Dome.</w:t>
      </w:r>
    </w:p>
    <w:p w:rsidR="007E77D1" w:rsidRPr="007E77D1" w:rsidRDefault="007E77D1" w:rsidP="007E77D1">
      <w:pPr>
        <w:pStyle w:val="Sarakstarindkopa"/>
        <w:rPr>
          <w:rFonts w:ascii="Times New Roman" w:eastAsia="Times New Roman" w:hAnsi="Times New Roman"/>
          <w:sz w:val="24"/>
        </w:rPr>
      </w:pPr>
    </w:p>
    <w:p w:rsidR="007E77D1" w:rsidRDefault="005D0943" w:rsidP="007E77D1">
      <w:pPr>
        <w:pStyle w:val="Sarakstarindkopa"/>
        <w:numPr>
          <w:ilvl w:val="0"/>
          <w:numId w:val="9"/>
        </w:numPr>
        <w:tabs>
          <w:tab w:val="left" w:pos="284"/>
          <w:tab w:val="left" w:pos="426"/>
          <w:tab w:val="left" w:pos="980"/>
        </w:tabs>
        <w:spacing w:line="237" w:lineRule="auto"/>
        <w:ind w:left="0"/>
        <w:jc w:val="both"/>
        <w:rPr>
          <w:rFonts w:ascii="Times New Roman" w:eastAsia="Times New Roman" w:hAnsi="Times New Roman"/>
          <w:sz w:val="24"/>
        </w:rPr>
      </w:pPr>
      <w:r w:rsidRPr="007E77D1">
        <w:rPr>
          <w:rFonts w:ascii="Times New Roman" w:eastAsia="Times New Roman" w:hAnsi="Times New Roman"/>
          <w:sz w:val="24"/>
        </w:rPr>
        <w:t>Domes finanšu komiteja ir tiesīga lemt par līdzekļu piešķiršanu neparedzētiem gadījumiem gada budžeta rezerves fonda ietvaros, nepārsniedzot rezervēto līdzekļu apjomu.</w:t>
      </w:r>
    </w:p>
    <w:p w:rsidR="007E77D1" w:rsidRPr="007E77D1" w:rsidRDefault="007E77D1" w:rsidP="007E77D1">
      <w:pPr>
        <w:pStyle w:val="Sarakstarindkopa"/>
        <w:rPr>
          <w:rFonts w:ascii="Times New Roman" w:eastAsia="Times New Roman" w:hAnsi="Times New Roman"/>
          <w:sz w:val="24"/>
        </w:rPr>
      </w:pPr>
    </w:p>
    <w:p w:rsidR="00D75FE6" w:rsidRDefault="005D0943" w:rsidP="00D75FE6">
      <w:pPr>
        <w:pStyle w:val="Sarakstarindkopa"/>
        <w:numPr>
          <w:ilvl w:val="0"/>
          <w:numId w:val="9"/>
        </w:numPr>
        <w:tabs>
          <w:tab w:val="left" w:pos="284"/>
          <w:tab w:val="left" w:pos="426"/>
          <w:tab w:val="left" w:pos="980"/>
        </w:tabs>
        <w:spacing w:line="237" w:lineRule="auto"/>
        <w:ind w:left="0"/>
        <w:jc w:val="both"/>
        <w:rPr>
          <w:rFonts w:ascii="Times New Roman" w:eastAsia="Times New Roman" w:hAnsi="Times New Roman"/>
          <w:sz w:val="24"/>
        </w:rPr>
      </w:pPr>
      <w:r w:rsidRPr="007E77D1">
        <w:rPr>
          <w:rFonts w:ascii="Times New Roman" w:eastAsia="Times New Roman" w:hAnsi="Times New Roman"/>
          <w:sz w:val="24"/>
        </w:rPr>
        <w:t>Investīciju programmas projektu asignējumi ir pieļaujami atbilstoši kārtējā gada saistošajos noteikumos par Pašvaldības budžetu apstiprinātajām summām. Uzsāktie, bet nepabeigtie investīciju projekti nākamajā saimnieciskajā gadā finansējami līdz objektu pabeigšanai, veicot samaksu attiecīgajam objektam paredzētajā apjomā.</w:t>
      </w:r>
    </w:p>
    <w:p w:rsidR="00D75FE6" w:rsidRPr="00D75FE6" w:rsidRDefault="00D75FE6" w:rsidP="00D75FE6">
      <w:pPr>
        <w:pStyle w:val="Sarakstarindkopa"/>
        <w:rPr>
          <w:rFonts w:ascii="Times New Roman" w:eastAsia="Times New Roman" w:hAnsi="Times New Roman"/>
          <w:sz w:val="24"/>
        </w:rPr>
      </w:pPr>
    </w:p>
    <w:p w:rsidR="0038648C" w:rsidRDefault="005D0943" w:rsidP="0038648C">
      <w:pPr>
        <w:pStyle w:val="Sarakstarindkopa"/>
        <w:numPr>
          <w:ilvl w:val="0"/>
          <w:numId w:val="9"/>
        </w:numPr>
        <w:tabs>
          <w:tab w:val="left" w:pos="284"/>
          <w:tab w:val="left" w:pos="426"/>
          <w:tab w:val="left" w:pos="980"/>
        </w:tabs>
        <w:spacing w:line="237" w:lineRule="auto"/>
        <w:ind w:left="0"/>
        <w:jc w:val="both"/>
        <w:rPr>
          <w:rFonts w:ascii="Times New Roman" w:eastAsia="Times New Roman" w:hAnsi="Times New Roman"/>
          <w:sz w:val="24"/>
        </w:rPr>
      </w:pPr>
      <w:r w:rsidRPr="00D75FE6">
        <w:rPr>
          <w:rFonts w:ascii="Times New Roman" w:eastAsia="Times New Roman" w:hAnsi="Times New Roman"/>
          <w:sz w:val="24"/>
        </w:rPr>
        <w:t>Budžeta izpilde tiek atspoguļota pārskatos atbilstoši</w:t>
      </w:r>
      <w:r w:rsidR="003464BE">
        <w:rPr>
          <w:rFonts w:ascii="Times New Roman" w:eastAsia="Times New Roman" w:hAnsi="Times New Roman"/>
          <w:sz w:val="24"/>
        </w:rPr>
        <w:t xml:space="preserve"> noteikumos</w:t>
      </w:r>
      <w:r w:rsidRPr="00D75FE6">
        <w:rPr>
          <w:rFonts w:ascii="Times New Roman" w:eastAsia="Times New Roman" w:hAnsi="Times New Roman"/>
          <w:sz w:val="24"/>
        </w:rPr>
        <w:t xml:space="preserve"> </w:t>
      </w:r>
      <w:r w:rsidR="0038648C" w:rsidRPr="00B75147">
        <w:rPr>
          <w:rFonts w:ascii="Times New Roman" w:hAnsi="Times New Roman" w:cs="Times New Roman"/>
          <w:sz w:val="24"/>
          <w:szCs w:val="24"/>
          <w:shd w:val="clear" w:color="auto" w:fill="FFFFFF"/>
        </w:rPr>
        <w:t>17.08.2010. Ministru kabineta noteikumiem Nr.</w:t>
      </w:r>
      <w:r w:rsidR="00B75147">
        <w:rPr>
          <w:rFonts w:ascii="Times New Roman" w:hAnsi="Times New Roman" w:cs="Times New Roman"/>
          <w:sz w:val="24"/>
          <w:szCs w:val="24"/>
          <w:shd w:val="clear" w:color="auto" w:fill="FFFFFF"/>
        </w:rPr>
        <w:t xml:space="preserve"> </w:t>
      </w:r>
      <w:r w:rsidR="0038648C" w:rsidRPr="00B75147">
        <w:rPr>
          <w:rFonts w:ascii="Times New Roman" w:hAnsi="Times New Roman" w:cs="Times New Roman"/>
          <w:sz w:val="24"/>
          <w:szCs w:val="24"/>
          <w:shd w:val="clear" w:color="auto" w:fill="FFFFFF"/>
        </w:rPr>
        <w:t xml:space="preserve">776 "Mēneša pārskatu sagatavošanas un iesniegšanas kārtība" un </w:t>
      </w:r>
      <w:r w:rsidR="00B75147">
        <w:rPr>
          <w:rFonts w:ascii="Times New Roman" w:hAnsi="Times New Roman" w:cs="Times New Roman"/>
          <w:sz w:val="24"/>
          <w:szCs w:val="24"/>
          <w:shd w:val="clear" w:color="auto" w:fill="FFFFFF"/>
        </w:rPr>
        <w:t>19.06.2018</w:t>
      </w:r>
      <w:r w:rsidR="0038648C" w:rsidRPr="00B75147">
        <w:rPr>
          <w:rFonts w:ascii="Times New Roman" w:hAnsi="Times New Roman" w:cs="Times New Roman"/>
          <w:sz w:val="24"/>
          <w:szCs w:val="24"/>
          <w:shd w:val="clear" w:color="auto" w:fill="FFFFFF"/>
        </w:rPr>
        <w:t>.</w:t>
      </w:r>
      <w:r w:rsidR="00B75147">
        <w:rPr>
          <w:rFonts w:ascii="Times New Roman" w:hAnsi="Times New Roman" w:cs="Times New Roman"/>
          <w:sz w:val="24"/>
          <w:szCs w:val="24"/>
          <w:shd w:val="clear" w:color="auto" w:fill="FFFFFF"/>
        </w:rPr>
        <w:t xml:space="preserve"> Ministru kabineta</w:t>
      </w:r>
      <w:r w:rsidR="0038648C" w:rsidRPr="00B75147">
        <w:rPr>
          <w:rFonts w:ascii="Times New Roman" w:hAnsi="Times New Roman" w:cs="Times New Roman"/>
          <w:sz w:val="24"/>
          <w:szCs w:val="24"/>
          <w:shd w:val="clear" w:color="auto" w:fill="FFFFFF"/>
        </w:rPr>
        <w:t xml:space="preserve"> noteikumiem Nr.</w:t>
      </w:r>
      <w:r w:rsidR="0020013B">
        <w:rPr>
          <w:rFonts w:ascii="Times New Roman" w:hAnsi="Times New Roman" w:cs="Times New Roman"/>
          <w:sz w:val="24"/>
          <w:szCs w:val="24"/>
          <w:shd w:val="clear" w:color="auto" w:fill="FFFFFF"/>
        </w:rPr>
        <w:t>344</w:t>
      </w:r>
      <w:r w:rsidR="0038648C" w:rsidRPr="00B75147">
        <w:rPr>
          <w:rFonts w:ascii="Times New Roman" w:hAnsi="Times New Roman" w:cs="Times New Roman"/>
          <w:sz w:val="24"/>
          <w:szCs w:val="24"/>
          <w:shd w:val="clear" w:color="auto" w:fill="FFFFFF"/>
        </w:rPr>
        <w:t xml:space="preserve"> "Gada pārskata sagatavošanas kārtība"</w:t>
      </w:r>
      <w:r w:rsidR="0020013B">
        <w:rPr>
          <w:rFonts w:ascii="Times New Roman" w:hAnsi="Times New Roman" w:cs="Times New Roman"/>
          <w:sz w:val="24"/>
          <w:szCs w:val="24"/>
          <w:shd w:val="clear" w:color="auto" w:fill="FFFFFF"/>
        </w:rPr>
        <w:t xml:space="preserve"> </w:t>
      </w:r>
      <w:r w:rsidRPr="00D75FE6">
        <w:rPr>
          <w:rFonts w:ascii="Times New Roman" w:eastAsia="Times New Roman" w:hAnsi="Times New Roman"/>
          <w:sz w:val="24"/>
        </w:rPr>
        <w:t>noteiktaja</w:t>
      </w:r>
      <w:r w:rsidR="003464BE">
        <w:rPr>
          <w:rFonts w:ascii="Times New Roman" w:eastAsia="Times New Roman" w:hAnsi="Times New Roman"/>
          <w:sz w:val="24"/>
        </w:rPr>
        <w:t>i kārtībai</w:t>
      </w:r>
      <w:r w:rsidRPr="00D75FE6">
        <w:rPr>
          <w:rFonts w:ascii="Times New Roman" w:eastAsia="Times New Roman" w:hAnsi="Times New Roman"/>
          <w:sz w:val="24"/>
        </w:rPr>
        <w:t xml:space="preserve"> par obligāti iesniedzamajiem pašvaldību pārskatiem</w:t>
      </w:r>
      <w:r w:rsidR="00D75FE6">
        <w:rPr>
          <w:rFonts w:ascii="Times New Roman" w:eastAsia="Times New Roman" w:hAnsi="Times New Roman"/>
          <w:sz w:val="24"/>
        </w:rPr>
        <w:t xml:space="preserve">. </w:t>
      </w:r>
    </w:p>
    <w:p w:rsidR="0038648C" w:rsidRPr="0038648C" w:rsidRDefault="0038648C" w:rsidP="0038648C">
      <w:pPr>
        <w:pStyle w:val="Sarakstarindkopa"/>
        <w:rPr>
          <w:rFonts w:ascii="Times New Roman" w:eastAsia="Times New Roman" w:hAnsi="Times New Roman"/>
          <w:sz w:val="24"/>
        </w:rPr>
      </w:pPr>
    </w:p>
    <w:p w:rsidR="00E514A0" w:rsidRDefault="0038648C" w:rsidP="00E514A0">
      <w:pPr>
        <w:pStyle w:val="Sarakstarindkopa"/>
        <w:numPr>
          <w:ilvl w:val="0"/>
          <w:numId w:val="9"/>
        </w:numPr>
        <w:tabs>
          <w:tab w:val="left" w:pos="284"/>
          <w:tab w:val="left" w:pos="426"/>
          <w:tab w:val="left" w:pos="980"/>
        </w:tabs>
        <w:spacing w:line="237" w:lineRule="auto"/>
        <w:ind w:left="0"/>
        <w:jc w:val="both"/>
        <w:rPr>
          <w:rFonts w:ascii="Times New Roman" w:eastAsia="Times New Roman" w:hAnsi="Times New Roman"/>
          <w:sz w:val="24"/>
        </w:rPr>
      </w:pPr>
      <w:r w:rsidRPr="0038648C">
        <w:rPr>
          <w:rFonts w:ascii="Times New Roman" w:eastAsia="Times New Roman" w:hAnsi="Times New Roman"/>
          <w:sz w:val="24"/>
        </w:rPr>
        <w:t>Ja saistošie noteikumi par Pašvaldības budžetu nav stājušies spēkā līdz saimnieciskā gada sākumam, tad:</w:t>
      </w:r>
    </w:p>
    <w:p w:rsidR="00E514A0" w:rsidRDefault="00E514A0" w:rsidP="00E514A0">
      <w:pPr>
        <w:pStyle w:val="Sarakstarindkopa"/>
        <w:tabs>
          <w:tab w:val="left" w:pos="284"/>
          <w:tab w:val="left" w:pos="426"/>
          <w:tab w:val="left" w:pos="980"/>
        </w:tabs>
        <w:spacing w:line="237" w:lineRule="auto"/>
        <w:ind w:left="426"/>
        <w:jc w:val="both"/>
        <w:rPr>
          <w:rFonts w:ascii="Times New Roman" w:eastAsia="Times New Roman" w:hAnsi="Times New Roman"/>
          <w:sz w:val="24"/>
        </w:rPr>
      </w:pPr>
      <w:r>
        <w:rPr>
          <w:rFonts w:ascii="Times New Roman" w:eastAsia="Times New Roman" w:hAnsi="Times New Roman"/>
          <w:sz w:val="24"/>
        </w:rPr>
        <w:t xml:space="preserve">36.1. </w:t>
      </w:r>
      <w:r w:rsidR="0038648C" w:rsidRPr="00E514A0">
        <w:rPr>
          <w:rFonts w:ascii="Times New Roman" w:eastAsia="Times New Roman" w:hAnsi="Times New Roman"/>
          <w:sz w:val="24"/>
        </w:rPr>
        <w:t>izdevumi</w:t>
      </w:r>
      <w:r>
        <w:rPr>
          <w:rFonts w:ascii="Times New Roman" w:eastAsia="Times New Roman" w:hAnsi="Times New Roman"/>
          <w:sz w:val="24"/>
        </w:rPr>
        <w:t>,</w:t>
      </w:r>
      <w:r w:rsidR="0038648C" w:rsidRPr="00E514A0">
        <w:rPr>
          <w:rFonts w:ascii="Times New Roman" w:eastAsia="Times New Roman" w:hAnsi="Times New Roman"/>
          <w:sz w:val="24"/>
        </w:rPr>
        <w:t xml:space="preserve"> Pašvaldības institūciju vadītāj</w:t>
      </w:r>
      <w:r>
        <w:rPr>
          <w:rFonts w:ascii="Times New Roman" w:eastAsia="Times New Roman" w:hAnsi="Times New Roman"/>
          <w:sz w:val="24"/>
        </w:rPr>
        <w:t>u</w:t>
      </w:r>
      <w:r w:rsidR="0038648C" w:rsidRPr="00E514A0">
        <w:rPr>
          <w:rFonts w:ascii="Times New Roman" w:eastAsia="Times New Roman" w:hAnsi="Times New Roman"/>
          <w:sz w:val="24"/>
        </w:rPr>
        <w:t xml:space="preserve"> programmu nodrošināšanai</w:t>
      </w:r>
      <w:r>
        <w:rPr>
          <w:rFonts w:ascii="Times New Roman" w:eastAsia="Times New Roman" w:hAnsi="Times New Roman"/>
          <w:sz w:val="24"/>
        </w:rPr>
        <w:t>,</w:t>
      </w:r>
      <w:r w:rsidR="0038648C" w:rsidRPr="00E514A0">
        <w:rPr>
          <w:rFonts w:ascii="Times New Roman" w:eastAsia="Times New Roman" w:hAnsi="Times New Roman"/>
          <w:sz w:val="24"/>
        </w:rPr>
        <w:t xml:space="preserve"> mēnesī nedrīkst pārsniegt vienu divpadsmito daļu no iepriekšējā gada apropriācijas;</w:t>
      </w:r>
    </w:p>
    <w:p w:rsidR="00E514A0" w:rsidRDefault="00E514A0" w:rsidP="00E514A0">
      <w:pPr>
        <w:pStyle w:val="Sarakstarindkopa"/>
        <w:tabs>
          <w:tab w:val="left" w:pos="284"/>
          <w:tab w:val="left" w:pos="426"/>
          <w:tab w:val="left" w:pos="980"/>
        </w:tabs>
        <w:spacing w:line="237" w:lineRule="auto"/>
        <w:ind w:left="426"/>
        <w:jc w:val="both"/>
        <w:rPr>
          <w:rFonts w:ascii="Times New Roman" w:eastAsia="Times New Roman" w:hAnsi="Times New Roman"/>
          <w:sz w:val="24"/>
        </w:rPr>
      </w:pPr>
      <w:r>
        <w:rPr>
          <w:rFonts w:ascii="Times New Roman" w:eastAsia="Times New Roman" w:hAnsi="Times New Roman"/>
          <w:sz w:val="24"/>
        </w:rPr>
        <w:t xml:space="preserve">36.2. </w:t>
      </w:r>
      <w:r w:rsidR="0038648C">
        <w:rPr>
          <w:rFonts w:ascii="Times New Roman" w:eastAsia="Times New Roman" w:hAnsi="Times New Roman"/>
          <w:sz w:val="24"/>
        </w:rPr>
        <w:t>izpildāmās funkcijas vai programmu apjomi salīdzinājumā ar iepriekšējo saimniecisko gadu nesamazinās;</w:t>
      </w:r>
    </w:p>
    <w:p w:rsidR="00E514A0" w:rsidRDefault="00E514A0" w:rsidP="00E514A0">
      <w:pPr>
        <w:pStyle w:val="Sarakstarindkopa"/>
        <w:tabs>
          <w:tab w:val="left" w:pos="284"/>
          <w:tab w:val="left" w:pos="426"/>
          <w:tab w:val="left" w:pos="980"/>
        </w:tabs>
        <w:spacing w:line="237" w:lineRule="auto"/>
        <w:ind w:left="426"/>
        <w:jc w:val="both"/>
        <w:rPr>
          <w:rFonts w:ascii="Times New Roman" w:eastAsia="Times New Roman" w:hAnsi="Times New Roman"/>
          <w:sz w:val="24"/>
        </w:rPr>
      </w:pPr>
      <w:r>
        <w:rPr>
          <w:rFonts w:ascii="Times New Roman" w:eastAsia="Times New Roman" w:hAnsi="Times New Roman"/>
          <w:sz w:val="24"/>
        </w:rPr>
        <w:t xml:space="preserve">36.3. </w:t>
      </w:r>
      <w:r w:rsidR="0038648C">
        <w:rPr>
          <w:rFonts w:ascii="Times New Roman" w:eastAsia="Times New Roman" w:hAnsi="Times New Roman"/>
          <w:sz w:val="24"/>
        </w:rPr>
        <w:t>uzsākto investīciju projektu finansēšana tiek turpināta, veicot samaksu attiecīgajam objektam paredzētajā apjomā;</w:t>
      </w:r>
    </w:p>
    <w:p w:rsidR="0038648C" w:rsidRDefault="00E514A0" w:rsidP="00E514A0">
      <w:pPr>
        <w:pStyle w:val="Sarakstarindkopa"/>
        <w:tabs>
          <w:tab w:val="left" w:pos="284"/>
          <w:tab w:val="left" w:pos="426"/>
          <w:tab w:val="left" w:pos="980"/>
        </w:tabs>
        <w:spacing w:line="237" w:lineRule="auto"/>
        <w:ind w:left="426"/>
        <w:jc w:val="both"/>
        <w:rPr>
          <w:rFonts w:ascii="Times New Roman" w:eastAsia="Times New Roman" w:hAnsi="Times New Roman"/>
          <w:sz w:val="24"/>
        </w:rPr>
      </w:pPr>
      <w:r>
        <w:rPr>
          <w:rFonts w:ascii="Times New Roman" w:eastAsia="Times New Roman" w:hAnsi="Times New Roman"/>
          <w:sz w:val="24"/>
        </w:rPr>
        <w:t xml:space="preserve">36.4. </w:t>
      </w:r>
      <w:r w:rsidR="0038648C">
        <w:rPr>
          <w:rFonts w:ascii="Times New Roman" w:eastAsia="Times New Roman" w:hAnsi="Times New Roman"/>
          <w:sz w:val="24"/>
        </w:rPr>
        <w:t>tiek nodrošināta ārvalstu finanšu palīdzības, Eiropas Savienības politiku instrumentu un Pašvaldības budžeta līdzfinansējuma līdzekļu asignēšana no ārvalstu finanšu palīdzības finansētiem jauniem pasākumiem (projektiem).</w:t>
      </w:r>
    </w:p>
    <w:p w:rsidR="0038648C" w:rsidRDefault="0038648C" w:rsidP="0038648C">
      <w:pPr>
        <w:spacing w:line="363" w:lineRule="exact"/>
        <w:jc w:val="both"/>
        <w:rPr>
          <w:rFonts w:ascii="Times New Roman" w:eastAsia="Times New Roman" w:hAnsi="Times New Roman"/>
          <w:sz w:val="24"/>
        </w:rPr>
      </w:pPr>
    </w:p>
    <w:p w:rsidR="0038648C" w:rsidRDefault="0038648C" w:rsidP="0038648C">
      <w:pPr>
        <w:numPr>
          <w:ilvl w:val="2"/>
          <w:numId w:val="10"/>
        </w:numPr>
        <w:tabs>
          <w:tab w:val="left" w:pos="3880"/>
        </w:tabs>
        <w:spacing w:line="0" w:lineRule="atLeast"/>
        <w:ind w:left="3880" w:hanging="716"/>
        <w:jc w:val="both"/>
        <w:rPr>
          <w:rFonts w:ascii="Times New Roman" w:eastAsia="Times New Roman" w:hAnsi="Times New Roman"/>
          <w:b/>
          <w:sz w:val="24"/>
        </w:rPr>
      </w:pPr>
      <w:r>
        <w:rPr>
          <w:rFonts w:ascii="Times New Roman" w:eastAsia="Times New Roman" w:hAnsi="Times New Roman"/>
          <w:b/>
          <w:sz w:val="24"/>
        </w:rPr>
        <w:t>Nobeiguma jautājum</w:t>
      </w:r>
      <w:r w:rsidR="002262A9">
        <w:rPr>
          <w:rFonts w:ascii="Times New Roman" w:eastAsia="Times New Roman" w:hAnsi="Times New Roman"/>
          <w:b/>
          <w:sz w:val="24"/>
        </w:rPr>
        <w:t>i</w:t>
      </w:r>
    </w:p>
    <w:p w:rsidR="0038648C" w:rsidRDefault="0038648C" w:rsidP="0038648C">
      <w:pPr>
        <w:spacing w:line="235" w:lineRule="exact"/>
        <w:jc w:val="both"/>
        <w:rPr>
          <w:rFonts w:ascii="Times New Roman" w:eastAsia="Times New Roman" w:hAnsi="Times New Roman"/>
          <w:b/>
          <w:sz w:val="24"/>
        </w:rPr>
      </w:pPr>
    </w:p>
    <w:p w:rsidR="002262A9" w:rsidRDefault="0038648C" w:rsidP="002262A9">
      <w:pPr>
        <w:pStyle w:val="Sarakstarindkopa"/>
        <w:numPr>
          <w:ilvl w:val="0"/>
          <w:numId w:val="9"/>
        </w:numPr>
        <w:tabs>
          <w:tab w:val="left" w:pos="284"/>
          <w:tab w:val="left" w:pos="426"/>
          <w:tab w:val="left" w:pos="980"/>
        </w:tabs>
        <w:spacing w:line="0" w:lineRule="atLeast"/>
        <w:ind w:left="0"/>
        <w:jc w:val="both"/>
        <w:rPr>
          <w:rFonts w:ascii="Times New Roman" w:eastAsia="Times New Roman" w:hAnsi="Times New Roman"/>
          <w:sz w:val="24"/>
        </w:rPr>
      </w:pPr>
      <w:r w:rsidRPr="002262A9">
        <w:rPr>
          <w:rFonts w:ascii="Times New Roman" w:eastAsia="Times New Roman" w:hAnsi="Times New Roman"/>
          <w:sz w:val="24"/>
        </w:rPr>
        <w:t>Noteikumi stājas spēkā 2019.gada 1.</w:t>
      </w:r>
      <w:r w:rsidR="00676B3D">
        <w:rPr>
          <w:rFonts w:ascii="Times New Roman" w:eastAsia="Times New Roman" w:hAnsi="Times New Roman"/>
          <w:sz w:val="24"/>
        </w:rPr>
        <w:t>decembrī.</w:t>
      </w:r>
    </w:p>
    <w:p w:rsidR="002262A9" w:rsidRDefault="002262A9" w:rsidP="002262A9">
      <w:pPr>
        <w:pStyle w:val="Sarakstarindkopa"/>
        <w:tabs>
          <w:tab w:val="left" w:pos="284"/>
          <w:tab w:val="left" w:pos="426"/>
          <w:tab w:val="left" w:pos="980"/>
        </w:tabs>
        <w:spacing w:line="0" w:lineRule="atLeast"/>
        <w:ind w:left="0"/>
        <w:jc w:val="both"/>
        <w:rPr>
          <w:rFonts w:ascii="Times New Roman" w:eastAsia="Times New Roman" w:hAnsi="Times New Roman"/>
          <w:sz w:val="24"/>
        </w:rPr>
      </w:pPr>
    </w:p>
    <w:p w:rsidR="0038648C" w:rsidRPr="002262A9" w:rsidRDefault="0038648C" w:rsidP="002262A9">
      <w:pPr>
        <w:pStyle w:val="Sarakstarindkopa"/>
        <w:numPr>
          <w:ilvl w:val="0"/>
          <w:numId w:val="9"/>
        </w:numPr>
        <w:tabs>
          <w:tab w:val="left" w:pos="284"/>
          <w:tab w:val="left" w:pos="426"/>
          <w:tab w:val="left" w:pos="980"/>
        </w:tabs>
        <w:spacing w:line="0" w:lineRule="atLeast"/>
        <w:ind w:left="0"/>
        <w:jc w:val="both"/>
        <w:rPr>
          <w:rFonts w:ascii="Times New Roman" w:eastAsia="Times New Roman" w:hAnsi="Times New Roman"/>
          <w:sz w:val="24"/>
        </w:rPr>
      </w:pPr>
      <w:r w:rsidRPr="002262A9">
        <w:rPr>
          <w:rFonts w:ascii="Times New Roman" w:hAnsi="Times New Roman" w:cs="Times New Roman"/>
          <w:sz w:val="24"/>
          <w:szCs w:val="24"/>
        </w:rPr>
        <w:t>Ar šo noteikumu spēkā stāšanos, spēku zaudē Priekules novada pašvaldības domes 2015. gada 29. oktobra sēdē apstiprinātie noteikumi “</w:t>
      </w:r>
      <w:r w:rsidRPr="002262A9">
        <w:rPr>
          <w:rFonts w:ascii="Times New Roman" w:eastAsia="Times New Roman" w:hAnsi="Times New Roman"/>
          <w:sz w:val="24"/>
          <w:szCs w:val="24"/>
        </w:rPr>
        <w:t>Par Priekules novada pašvaldības budžeta izstrādāšanu, apstiprināšanu, izpildi un kontroli”</w:t>
      </w:r>
      <w:r w:rsidRPr="002262A9">
        <w:rPr>
          <w:rFonts w:ascii="Times New Roman" w:hAnsi="Times New Roman" w:cs="Times New Roman"/>
          <w:sz w:val="24"/>
          <w:szCs w:val="24"/>
        </w:rPr>
        <w:t xml:space="preserve"> (protokols Nr.15; </w:t>
      </w:r>
      <w:r w:rsidRPr="002262A9">
        <w:rPr>
          <w:rFonts w:ascii="Times New Roman" w:eastAsia="Times New Roman" w:hAnsi="Times New Roman"/>
          <w:sz w:val="24"/>
        </w:rPr>
        <w:t>1.§</w:t>
      </w:r>
      <w:r w:rsidRPr="002262A9">
        <w:rPr>
          <w:rFonts w:ascii="Times New Roman" w:hAnsi="Times New Roman" w:cs="Times New Roman"/>
          <w:sz w:val="24"/>
          <w:szCs w:val="24"/>
        </w:rPr>
        <w:t>).</w:t>
      </w:r>
    </w:p>
    <w:p w:rsidR="0038648C" w:rsidRDefault="0038648C" w:rsidP="0038648C">
      <w:pPr>
        <w:tabs>
          <w:tab w:val="left" w:pos="980"/>
        </w:tabs>
        <w:spacing w:line="0" w:lineRule="atLeast"/>
        <w:ind w:left="634"/>
        <w:jc w:val="both"/>
        <w:rPr>
          <w:rFonts w:ascii="Times New Roman" w:eastAsia="Times New Roman" w:hAnsi="Times New Roman"/>
          <w:sz w:val="24"/>
        </w:rPr>
      </w:pPr>
    </w:p>
    <w:p w:rsidR="0038648C" w:rsidRDefault="0038648C" w:rsidP="0038648C">
      <w:pPr>
        <w:spacing w:line="200" w:lineRule="exact"/>
        <w:jc w:val="both"/>
        <w:rPr>
          <w:rFonts w:ascii="Times New Roman" w:eastAsia="Times New Roman" w:hAnsi="Times New Roman"/>
        </w:rPr>
      </w:pPr>
    </w:p>
    <w:p w:rsidR="0038648C" w:rsidRDefault="0038648C" w:rsidP="0038648C">
      <w:pPr>
        <w:spacing w:line="200" w:lineRule="exact"/>
        <w:jc w:val="both"/>
        <w:rPr>
          <w:rFonts w:ascii="Times New Roman" w:eastAsia="Times New Roman" w:hAnsi="Times New Roman"/>
        </w:rPr>
      </w:pPr>
    </w:p>
    <w:p w:rsidR="0038648C" w:rsidRDefault="0038648C" w:rsidP="0038648C">
      <w:pPr>
        <w:spacing w:line="200" w:lineRule="exact"/>
        <w:jc w:val="both"/>
        <w:rPr>
          <w:rFonts w:ascii="Times New Roman" w:eastAsia="Times New Roman" w:hAnsi="Times New Roman"/>
        </w:rPr>
      </w:pPr>
    </w:p>
    <w:p w:rsidR="0038648C" w:rsidRDefault="0038648C" w:rsidP="0038648C">
      <w:pPr>
        <w:spacing w:line="200" w:lineRule="exact"/>
        <w:jc w:val="both"/>
        <w:rPr>
          <w:rFonts w:ascii="Times New Roman" w:eastAsia="Times New Roman" w:hAnsi="Times New Roman"/>
        </w:rPr>
      </w:pPr>
    </w:p>
    <w:p w:rsidR="0038648C" w:rsidRDefault="0038648C" w:rsidP="0038648C">
      <w:pPr>
        <w:spacing w:line="200" w:lineRule="exact"/>
        <w:jc w:val="both"/>
        <w:rPr>
          <w:rFonts w:ascii="Times New Roman" w:eastAsia="Times New Roman" w:hAnsi="Times New Roman"/>
        </w:rPr>
      </w:pPr>
    </w:p>
    <w:p w:rsidR="0038648C" w:rsidRDefault="0038648C" w:rsidP="0038648C">
      <w:pPr>
        <w:spacing w:line="200" w:lineRule="exact"/>
        <w:jc w:val="both"/>
        <w:rPr>
          <w:rFonts w:ascii="Times New Roman" w:eastAsia="Times New Roman" w:hAnsi="Times New Roman"/>
        </w:rPr>
      </w:pPr>
    </w:p>
    <w:p w:rsidR="0038648C" w:rsidRDefault="0038648C" w:rsidP="0038648C">
      <w:pPr>
        <w:spacing w:line="228" w:lineRule="exact"/>
        <w:jc w:val="both"/>
        <w:rPr>
          <w:rFonts w:ascii="Times New Roman" w:eastAsia="Times New Roman" w:hAnsi="Times New Roman"/>
        </w:rPr>
      </w:pPr>
    </w:p>
    <w:p w:rsidR="0038648C" w:rsidRPr="002262A9" w:rsidRDefault="0038648C" w:rsidP="002262A9">
      <w:pPr>
        <w:tabs>
          <w:tab w:val="left" w:pos="7440"/>
        </w:tabs>
        <w:spacing w:line="0" w:lineRule="atLeast"/>
        <w:ind w:left="260"/>
        <w:jc w:val="both"/>
        <w:rPr>
          <w:rFonts w:ascii="Times New Roman" w:eastAsia="Times New Roman" w:hAnsi="Times New Roman"/>
          <w:sz w:val="23"/>
        </w:rPr>
      </w:pPr>
      <w:r>
        <w:rPr>
          <w:rFonts w:ascii="Times New Roman" w:eastAsia="Times New Roman" w:hAnsi="Times New Roman"/>
          <w:sz w:val="24"/>
        </w:rPr>
        <w:t>Pašvaldības domes priekšsēdētāja</w:t>
      </w:r>
      <w:r>
        <w:rPr>
          <w:rFonts w:ascii="Times New Roman" w:eastAsia="Times New Roman" w:hAnsi="Times New Roman"/>
        </w:rPr>
        <w:tab/>
      </w:r>
      <w:r>
        <w:rPr>
          <w:rFonts w:ascii="Times New Roman" w:eastAsia="Times New Roman" w:hAnsi="Times New Roman"/>
          <w:sz w:val="23"/>
        </w:rPr>
        <w:t>Vija Jablonska</w:t>
      </w:r>
    </w:p>
    <w:sectPr w:rsidR="0038648C" w:rsidRPr="002262A9" w:rsidSect="007A599E">
      <w:pgSz w:w="12240" w:h="15840"/>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38E1F28"/>
    <w:lvl w:ilvl="0" w:tplc="FFFFFFFF">
      <w:start w:val="1"/>
      <w:numFmt w:val="decimal"/>
      <w:lvlText w:val="%1"/>
      <w:lvlJc w:val="left"/>
    </w:lvl>
    <w:lvl w:ilvl="1" w:tplc="FFFFFFFF">
      <w:start w:val="1"/>
      <w:numFmt w:val="bullet"/>
      <w:lvlText w:val="\endash "/>
      <w:lvlJc w:val="left"/>
    </w:lvl>
    <w:lvl w:ilvl="2" w:tplc="FFFFFFFF">
      <w:start w:val="9"/>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1"/>
      <w:numFmt w:val="decimal"/>
      <w:lvlText w:val="%1."/>
      <w:lvlJc w:val="left"/>
    </w:lvl>
    <w:lvl w:ilvl="1" w:tplc="FFFFFFFF">
      <w:start w:val="1"/>
      <w:numFmt w:val="bullet"/>
      <w:lvlText w:val="\endash "/>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5"/>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AE7C514A"/>
    <w:lvl w:ilvl="0" w:tplc="FFFFFFFF">
      <w:start w:val="20"/>
      <w:numFmt w:val="decimal"/>
      <w:lvlText w:val="%1."/>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B71EFA"/>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E5AA6B32"/>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545E146"/>
    <w:lvl w:ilvl="0" w:tplc="FFFFFFFF">
      <w:start w:val="37"/>
      <w:numFmt w:val="decimal"/>
      <w:lvlText w:val="%1."/>
      <w:lvlJc w:val="left"/>
    </w:lvl>
    <w:lvl w:ilvl="1" w:tplc="FFFFFFFF">
      <w:start w:val="37"/>
      <w:numFmt w:val="decimal"/>
      <w:lvlText w:val="%2."/>
      <w:lvlJc w:val="left"/>
    </w:lvl>
    <w:lvl w:ilvl="2" w:tplc="FFFFFFFF">
      <w:start w:val="22"/>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F3D2B9E"/>
    <w:multiLevelType w:val="multilevel"/>
    <w:tmpl w:val="FBBCF56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AA43DB"/>
    <w:multiLevelType w:val="multilevel"/>
    <w:tmpl w:val="E7D4507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8"/>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9E"/>
    <w:rsid w:val="000F4774"/>
    <w:rsid w:val="00106442"/>
    <w:rsid w:val="00142DF4"/>
    <w:rsid w:val="0020013B"/>
    <w:rsid w:val="00223881"/>
    <w:rsid w:val="002262A9"/>
    <w:rsid w:val="00321607"/>
    <w:rsid w:val="003464BE"/>
    <w:rsid w:val="0038648C"/>
    <w:rsid w:val="003D4E1F"/>
    <w:rsid w:val="005D0943"/>
    <w:rsid w:val="00667D04"/>
    <w:rsid w:val="00676B3D"/>
    <w:rsid w:val="00695657"/>
    <w:rsid w:val="007A599E"/>
    <w:rsid w:val="007D2766"/>
    <w:rsid w:val="007E77D1"/>
    <w:rsid w:val="00A9380B"/>
    <w:rsid w:val="00B16EE3"/>
    <w:rsid w:val="00B75147"/>
    <w:rsid w:val="00BE5AC1"/>
    <w:rsid w:val="00C42746"/>
    <w:rsid w:val="00D75FE6"/>
    <w:rsid w:val="00E36562"/>
    <w:rsid w:val="00E514A0"/>
    <w:rsid w:val="00E87B57"/>
    <w:rsid w:val="00FD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FB3EE-5DF4-4E44-B1B3-6B6AD0A7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A599E"/>
    <w:pPr>
      <w:spacing w:after="0" w:line="240" w:lineRule="auto"/>
    </w:pPr>
    <w:rPr>
      <w:rFonts w:ascii="Calibri" w:eastAsia="Calibri" w:hAnsi="Calibri" w:cs="Arial"/>
      <w:sz w:val="20"/>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A59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8021</Words>
  <Characters>4572</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lgarkalne</dc:creator>
  <cp:keywords/>
  <dc:description/>
  <cp:lastModifiedBy>User</cp:lastModifiedBy>
  <cp:revision>23</cp:revision>
  <dcterms:created xsi:type="dcterms:W3CDTF">2019-11-11T11:20:00Z</dcterms:created>
  <dcterms:modified xsi:type="dcterms:W3CDTF">2019-11-29T12:33:00Z</dcterms:modified>
</cp:coreProperties>
</file>